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F662E" w14:textId="77777777" w:rsidR="005D5293" w:rsidRDefault="005D5293" w:rsidP="005D5293">
      <w:pPr>
        <w:pStyle w:val="Normal15linespacing"/>
        <w:jc w:val="center"/>
        <w:rPr>
          <w:color w:val="000000"/>
        </w:rPr>
      </w:pPr>
    </w:p>
    <w:p w14:paraId="3FAF662F" w14:textId="2B7D4B80" w:rsidR="005D5293" w:rsidRPr="00937FEA" w:rsidRDefault="005D5293" w:rsidP="005D5293">
      <w:pPr>
        <w:pStyle w:val="Normal15linespacing"/>
        <w:jc w:val="center"/>
        <w:rPr>
          <w:color w:val="000000"/>
          <w:sz w:val="24"/>
        </w:rPr>
      </w:pPr>
      <w:r w:rsidRPr="00937FEA">
        <w:rPr>
          <w:color w:val="000000"/>
          <w:sz w:val="24"/>
        </w:rPr>
        <w:t xml:space="preserve">MEMORANDUM OF UNDERSTANDING WITH THE </w:t>
      </w:r>
      <w:r w:rsidR="009D7522">
        <w:rPr>
          <w:b/>
          <w:color w:val="000000"/>
          <w:sz w:val="24"/>
        </w:rPr>
        <w:t>GOVERNMENT OF MONTSERRAT</w:t>
      </w:r>
      <w:r w:rsidRPr="00937FEA">
        <w:rPr>
          <w:color w:val="000000"/>
          <w:sz w:val="24"/>
        </w:rPr>
        <w:t xml:space="preserve"> FOR</w:t>
      </w:r>
    </w:p>
    <w:p w14:paraId="3FAF6630" w14:textId="4FC5DC22" w:rsidR="005D5293" w:rsidRPr="00937FEA" w:rsidRDefault="005D5293" w:rsidP="005D5293">
      <w:pPr>
        <w:pStyle w:val="Normal15linespacing"/>
        <w:jc w:val="center"/>
        <w:rPr>
          <w:b/>
          <w:color w:val="000000"/>
          <w:sz w:val="24"/>
        </w:rPr>
      </w:pPr>
      <w:r w:rsidRPr="00937FEA">
        <w:rPr>
          <w:b/>
          <w:color w:val="000000"/>
          <w:sz w:val="24"/>
        </w:rPr>
        <w:t xml:space="preserve">{NON BUDGET SUPPORT </w:t>
      </w:r>
      <w:r w:rsidR="001074FC" w:rsidRPr="00937FEA">
        <w:rPr>
          <w:b/>
          <w:color w:val="000000"/>
          <w:sz w:val="24"/>
        </w:rPr>
        <w:t xml:space="preserve">FINANCIAL AID AND </w:t>
      </w:r>
      <w:r w:rsidRPr="00937FEA">
        <w:rPr>
          <w:b/>
          <w:color w:val="000000"/>
          <w:sz w:val="24"/>
        </w:rPr>
        <w:t>TECHNICAL</w:t>
      </w:r>
    </w:p>
    <w:p w14:paraId="3FAF6631" w14:textId="77777777" w:rsidR="005D5293" w:rsidRPr="00937FEA" w:rsidRDefault="005D5293" w:rsidP="00937FEA">
      <w:pPr>
        <w:pStyle w:val="Normal15linespacing"/>
        <w:jc w:val="center"/>
        <w:rPr>
          <w:b/>
          <w:color w:val="000000"/>
          <w:sz w:val="24"/>
        </w:rPr>
      </w:pPr>
      <w:r w:rsidRPr="00937FEA">
        <w:rPr>
          <w:b/>
          <w:color w:val="000000"/>
          <w:sz w:val="24"/>
        </w:rPr>
        <w:t>CO-OPERATION}</w:t>
      </w:r>
    </w:p>
    <w:p w14:paraId="3FAF6632" w14:textId="77777777" w:rsidR="005D5293" w:rsidRDefault="005D5293" w:rsidP="00937FEA">
      <w:pPr>
        <w:pStyle w:val="Normal15linespacing"/>
        <w:jc w:val="center"/>
        <w:rPr>
          <w:color w:val="000000"/>
        </w:rPr>
      </w:pPr>
      <w:r>
        <w:rPr>
          <w:color w:val="000000"/>
        </w:rPr>
        <w:t>Between</w:t>
      </w:r>
    </w:p>
    <w:p w14:paraId="3FAF6633" w14:textId="77777777" w:rsidR="00937FEA" w:rsidRDefault="00937FEA" w:rsidP="00937FEA">
      <w:pPr>
        <w:pStyle w:val="Normal15linespacing"/>
        <w:jc w:val="center"/>
        <w:rPr>
          <w:color w:val="000000"/>
        </w:rPr>
      </w:pPr>
    </w:p>
    <w:p w14:paraId="3FAF6634" w14:textId="77777777" w:rsidR="00937FEA" w:rsidRDefault="005D5293" w:rsidP="00937FEA">
      <w:pPr>
        <w:pStyle w:val="Normal15linespacing"/>
        <w:jc w:val="center"/>
        <w:rPr>
          <w:color w:val="000000"/>
        </w:rPr>
      </w:pPr>
      <w:r>
        <w:rPr>
          <w:color w:val="000000"/>
        </w:rPr>
        <w:t>The Government of the United Kingdom of Great Britain and Northern Ireland acting through the Department for International Development (“DFID”)</w:t>
      </w:r>
    </w:p>
    <w:p w14:paraId="3FAF6635" w14:textId="77777777" w:rsidR="005D5293" w:rsidRDefault="005D5293" w:rsidP="005D5293">
      <w:pPr>
        <w:pStyle w:val="Normal15linespacing"/>
        <w:jc w:val="center"/>
        <w:rPr>
          <w:color w:val="000000"/>
        </w:rPr>
      </w:pPr>
      <w:r>
        <w:rPr>
          <w:color w:val="000000"/>
        </w:rPr>
        <w:t>and</w:t>
      </w:r>
    </w:p>
    <w:p w14:paraId="3FAF6636" w14:textId="77777777" w:rsidR="005D5293" w:rsidRDefault="005D5293" w:rsidP="005D5293">
      <w:pPr>
        <w:pStyle w:val="Normal15linespacing"/>
        <w:jc w:val="center"/>
        <w:rPr>
          <w:color w:val="000000"/>
        </w:rPr>
      </w:pPr>
    </w:p>
    <w:p w14:paraId="3FAF6637" w14:textId="6B9DC758" w:rsidR="005D5293" w:rsidRDefault="005D5293" w:rsidP="00937FEA">
      <w:pPr>
        <w:pStyle w:val="Normal15linespacing"/>
        <w:jc w:val="center"/>
        <w:rPr>
          <w:color w:val="000000"/>
        </w:rPr>
      </w:pPr>
      <w:r>
        <w:rPr>
          <w:color w:val="000000"/>
        </w:rPr>
        <w:t xml:space="preserve">The </w:t>
      </w:r>
      <w:r w:rsidR="009D7522">
        <w:rPr>
          <w:b/>
          <w:color w:val="000000"/>
        </w:rPr>
        <w:t>Government of Montserrat</w:t>
      </w:r>
      <w:r>
        <w:rPr>
          <w:b/>
          <w:color w:val="000000"/>
        </w:rPr>
        <w:t xml:space="preserve"> </w:t>
      </w:r>
      <w:r w:rsidRPr="00E323BF">
        <w:rPr>
          <w:color w:val="000000"/>
        </w:rPr>
        <w:t>(“</w:t>
      </w:r>
      <w:r w:rsidR="00C52EF5">
        <w:rPr>
          <w:color w:val="000000"/>
        </w:rPr>
        <w:t>t</w:t>
      </w:r>
      <w:r w:rsidRPr="00E323BF">
        <w:rPr>
          <w:color w:val="000000"/>
        </w:rPr>
        <w:t>he Government”)</w:t>
      </w:r>
    </w:p>
    <w:p w14:paraId="3FAF6638" w14:textId="77777777" w:rsidR="005D5293" w:rsidRDefault="005D5293" w:rsidP="005D5293">
      <w:pPr>
        <w:pStyle w:val="Normal15linespacing"/>
        <w:jc w:val="center"/>
        <w:rPr>
          <w:color w:val="000000"/>
        </w:rPr>
      </w:pPr>
      <w:r>
        <w:rPr>
          <w:color w:val="000000"/>
        </w:rPr>
        <w:t>together called “the Participants”</w:t>
      </w:r>
    </w:p>
    <w:p w14:paraId="3FAF6639" w14:textId="77777777" w:rsidR="005D5293" w:rsidRDefault="005D5293" w:rsidP="005D5293">
      <w:pPr>
        <w:pStyle w:val="Normal15linespacing"/>
        <w:jc w:val="center"/>
        <w:rPr>
          <w:color w:val="000000"/>
        </w:rPr>
      </w:pPr>
    </w:p>
    <w:p w14:paraId="3FAF663A" w14:textId="193E6A2E" w:rsidR="003402B2" w:rsidRDefault="009D7522" w:rsidP="00E3783B">
      <w:pPr>
        <w:pStyle w:val="Normal15linespacing"/>
        <w:jc w:val="center"/>
        <w:rPr>
          <w:b/>
          <w:color w:val="000000"/>
        </w:rPr>
      </w:pPr>
      <w:r>
        <w:rPr>
          <w:b/>
          <w:color w:val="000000"/>
        </w:rPr>
        <w:t xml:space="preserve">MONTSERRAT FINANCIAL AID 2016/17 </w:t>
      </w:r>
    </w:p>
    <w:p w14:paraId="750B0BB5" w14:textId="77777777" w:rsidR="008C5358" w:rsidRDefault="008C5358" w:rsidP="00E3783B">
      <w:pPr>
        <w:pStyle w:val="Normal15linespacing"/>
        <w:jc w:val="center"/>
        <w:rPr>
          <w:b/>
          <w:color w:val="000000"/>
        </w:rPr>
      </w:pPr>
    </w:p>
    <w:p w14:paraId="3FAF663B" w14:textId="620502B4" w:rsidR="005D5293" w:rsidRPr="00427A52" w:rsidRDefault="005D5293" w:rsidP="00E3783B">
      <w:pPr>
        <w:pStyle w:val="Normal15linespacing"/>
        <w:jc w:val="center"/>
        <w:rPr>
          <w:b/>
          <w:color w:val="000000"/>
        </w:rPr>
      </w:pPr>
      <w:r w:rsidRPr="00427A52">
        <w:rPr>
          <w:b/>
          <w:color w:val="000000"/>
        </w:rPr>
        <w:t xml:space="preserve">{ARIES </w:t>
      </w:r>
      <w:r w:rsidR="009D7522">
        <w:rPr>
          <w:b/>
          <w:color w:val="000000"/>
        </w:rPr>
        <w:t>204238</w:t>
      </w:r>
      <w:r w:rsidRPr="00427A52">
        <w:rPr>
          <w:b/>
          <w:color w:val="000000"/>
        </w:rPr>
        <w:t>}</w:t>
      </w:r>
    </w:p>
    <w:p w14:paraId="3FAF663C" w14:textId="77777777" w:rsidR="005D5293" w:rsidRDefault="005D5293" w:rsidP="000B627F">
      <w:pPr>
        <w:pStyle w:val="Normal15linespacing"/>
        <w:rPr>
          <w:color w:val="000000"/>
        </w:rPr>
      </w:pPr>
    </w:p>
    <w:p w14:paraId="3FAF663D" w14:textId="227B6684" w:rsidR="005D5293" w:rsidRDefault="005D5293" w:rsidP="000B627F">
      <w:pPr>
        <w:pStyle w:val="Normal15linespacing"/>
        <w:numPr>
          <w:ilvl w:val="1"/>
          <w:numId w:val="5"/>
        </w:numPr>
        <w:ind w:left="0" w:firstLine="0"/>
        <w:jc w:val="both"/>
      </w:pPr>
      <w:r>
        <w:t xml:space="preserve">The </w:t>
      </w:r>
      <w:r w:rsidR="00BE2B25">
        <w:t xml:space="preserve">arrangements and the purpose for which the Grant will be used are set out in this Memorandum of Understanding (MoU) and its Annex’s and the corresponding </w:t>
      </w:r>
      <w:r w:rsidR="00BE2B25" w:rsidRPr="00B06C2D">
        <w:rPr>
          <w:b/>
        </w:rPr>
        <w:t xml:space="preserve">Business Case </w:t>
      </w:r>
      <w:r w:rsidR="00BE2B25">
        <w:t xml:space="preserve">collectively referred to as “this Arrangement”.  </w:t>
      </w:r>
    </w:p>
    <w:p w14:paraId="3FAF663E" w14:textId="77777777" w:rsidR="005D5293" w:rsidRDefault="005D5293" w:rsidP="000B627F">
      <w:pPr>
        <w:pStyle w:val="Normal15linespacing"/>
        <w:jc w:val="both"/>
        <w:rPr>
          <w:color w:val="000000"/>
        </w:rPr>
      </w:pPr>
    </w:p>
    <w:p w14:paraId="3FAF6641" w14:textId="29DFDC8C" w:rsidR="00E323BF" w:rsidRDefault="005D5293" w:rsidP="00894CAC">
      <w:pPr>
        <w:pStyle w:val="Normal15linespacing"/>
        <w:jc w:val="both"/>
      </w:pPr>
      <w:r>
        <w:t>Following the recent discussions between the Participants, DFID, will make available</w:t>
      </w:r>
      <w:r w:rsidR="00E96B9F">
        <w:t xml:space="preserve"> </w:t>
      </w:r>
      <w:r w:rsidR="000B627F" w:rsidRPr="000B627F">
        <w:t>a</w:t>
      </w:r>
      <w:r w:rsidR="00E323BF">
        <w:t xml:space="preserve"> sum not exceeding</w:t>
      </w:r>
      <w:r w:rsidR="00D978C1">
        <w:t xml:space="preserve"> the lo</w:t>
      </w:r>
      <w:r w:rsidR="00F035E8">
        <w:t>w</w:t>
      </w:r>
      <w:r w:rsidR="00D978C1">
        <w:t xml:space="preserve">er of </w:t>
      </w:r>
      <w:r w:rsidR="00E323BF">
        <w:rPr>
          <w:b/>
        </w:rPr>
        <w:t>£</w:t>
      </w:r>
      <w:r w:rsidR="00F035E8">
        <w:rPr>
          <w:b/>
        </w:rPr>
        <w:t>20.6m</w:t>
      </w:r>
      <w:r w:rsidR="00D978C1">
        <w:rPr>
          <w:b/>
        </w:rPr>
        <w:t xml:space="preserve"> and EC$</w:t>
      </w:r>
      <w:r w:rsidR="00F035E8">
        <w:rPr>
          <w:b/>
        </w:rPr>
        <w:t>79.2m</w:t>
      </w:r>
      <w:r w:rsidR="00E323BF">
        <w:t xml:space="preserve"> to support </w:t>
      </w:r>
      <w:r w:rsidR="00C52EF5">
        <w:t xml:space="preserve">non budget support </w:t>
      </w:r>
      <w:r w:rsidR="00D978C1">
        <w:rPr>
          <w:b/>
        </w:rPr>
        <w:t>Financial Aid</w:t>
      </w:r>
      <w:r w:rsidR="00E96B9F">
        <w:rPr>
          <w:b/>
        </w:rPr>
        <w:t xml:space="preserve"> to the Government</w:t>
      </w:r>
      <w:r w:rsidR="00894CAC">
        <w:rPr>
          <w:b/>
        </w:rPr>
        <w:t xml:space="preserve"> of Montserrat</w:t>
      </w:r>
      <w:r w:rsidR="00E323BF" w:rsidRPr="00427A52">
        <w:rPr>
          <w:b/>
        </w:rPr>
        <w:t xml:space="preserve">. </w:t>
      </w:r>
      <w:r w:rsidR="006D6FE9">
        <w:t xml:space="preserve">  The schedule of disbursement for </w:t>
      </w:r>
      <w:r w:rsidR="00E96B9F">
        <w:t>F</w:t>
      </w:r>
      <w:r w:rsidR="006D6FE9">
        <w:t xml:space="preserve">inancial </w:t>
      </w:r>
      <w:r w:rsidR="00E96B9F">
        <w:t>A</w:t>
      </w:r>
      <w:r w:rsidR="006D6FE9">
        <w:t xml:space="preserve">id will consist of three tranches released in </w:t>
      </w:r>
      <w:r w:rsidR="00A77DB1">
        <w:t>May</w:t>
      </w:r>
      <w:r w:rsidR="006D6FE9">
        <w:t>, July and November.</w:t>
      </w:r>
    </w:p>
    <w:p w14:paraId="31F34E07" w14:textId="77777777" w:rsidR="006D6FE9" w:rsidRDefault="006D6FE9" w:rsidP="00894CAC">
      <w:pPr>
        <w:pStyle w:val="Normal15linespacing"/>
        <w:jc w:val="both"/>
      </w:pPr>
    </w:p>
    <w:p w14:paraId="090FD71B" w14:textId="069A70CF" w:rsidR="006D6FE9" w:rsidRDefault="006D6FE9" w:rsidP="00894CAC">
      <w:pPr>
        <w:pStyle w:val="Normal15linespacing"/>
        <w:jc w:val="both"/>
      </w:pPr>
      <w:r>
        <w:t xml:space="preserve">The budget for financial aid is composed as </w:t>
      </w:r>
      <w:r w:rsidR="00E96B9F">
        <w:t xml:space="preserve">set out in table 1 </w:t>
      </w:r>
    </w:p>
    <w:p w14:paraId="28E487EF" w14:textId="77777777" w:rsidR="008C5358" w:rsidRDefault="008C5358" w:rsidP="00894CAC">
      <w:pPr>
        <w:pStyle w:val="Normal15linespacing"/>
        <w:jc w:val="both"/>
      </w:pPr>
    </w:p>
    <w:p w14:paraId="40190EC6" w14:textId="571AA572" w:rsidR="00C52EF5" w:rsidRDefault="00C52EF5">
      <w:pPr>
        <w:rPr>
          <w:rFonts w:ascii="Arial" w:hAnsi="Arial"/>
          <w:sz w:val="20"/>
          <w:szCs w:val="24"/>
          <w:lang w:eastAsia="en-US"/>
        </w:rPr>
      </w:pPr>
      <w:r>
        <w:br w:type="page"/>
      </w:r>
    </w:p>
    <w:p w14:paraId="3449F888" w14:textId="77777777" w:rsidR="00E96B9F" w:rsidRDefault="00E96B9F" w:rsidP="00894CAC">
      <w:pPr>
        <w:pStyle w:val="Normal15linespacing"/>
        <w:jc w:val="both"/>
      </w:pPr>
    </w:p>
    <w:p w14:paraId="1C58A55D" w14:textId="77777777" w:rsidR="00E96B9F" w:rsidRDefault="00E96B9F" w:rsidP="00894CAC">
      <w:pPr>
        <w:pStyle w:val="Normal15linespacing"/>
        <w:jc w:val="both"/>
      </w:pPr>
    </w:p>
    <w:p w14:paraId="0FCC95B0" w14:textId="77777777" w:rsidR="00E96B9F" w:rsidRDefault="00E96B9F" w:rsidP="00894CAC">
      <w:pPr>
        <w:pStyle w:val="Normal15linespacing"/>
        <w:jc w:val="both"/>
      </w:pPr>
    </w:p>
    <w:tbl>
      <w:tblPr>
        <w:tblStyle w:val="TableGrid"/>
        <w:tblW w:w="0" w:type="auto"/>
        <w:tblLook w:val="04A0" w:firstRow="1" w:lastRow="0" w:firstColumn="1" w:lastColumn="0" w:noHBand="0" w:noVBand="1"/>
      </w:tblPr>
      <w:tblGrid>
        <w:gridCol w:w="2235"/>
        <w:gridCol w:w="2351"/>
        <w:gridCol w:w="4311"/>
      </w:tblGrid>
      <w:tr w:rsidR="00E96B9F" w14:paraId="4C25B853" w14:textId="77777777" w:rsidTr="004F4C00">
        <w:tc>
          <w:tcPr>
            <w:tcW w:w="8897" w:type="dxa"/>
            <w:gridSpan w:val="3"/>
          </w:tcPr>
          <w:p w14:paraId="027E8E4C" w14:textId="1842B8F5" w:rsidR="00E96B9F" w:rsidRDefault="00E96B9F">
            <w:pPr>
              <w:pStyle w:val="Normal15linespacing"/>
              <w:jc w:val="center"/>
              <w:rPr>
                <w:b/>
              </w:rPr>
            </w:pPr>
            <w:r>
              <w:rPr>
                <w:b/>
              </w:rPr>
              <w:t>Table 1. Composition of DFID Financial Aid to Montserrat 2016/17</w:t>
            </w:r>
          </w:p>
        </w:tc>
      </w:tr>
      <w:tr w:rsidR="006D6FE9" w14:paraId="363A2E11" w14:textId="77777777" w:rsidTr="004F4C00">
        <w:tc>
          <w:tcPr>
            <w:tcW w:w="2235" w:type="dxa"/>
          </w:tcPr>
          <w:p w14:paraId="315B4D31" w14:textId="688C53C5" w:rsidR="006D6FE9" w:rsidRPr="004F4C00" w:rsidRDefault="006D6FE9" w:rsidP="004F4C00">
            <w:pPr>
              <w:pStyle w:val="Normal15linespacing"/>
              <w:jc w:val="center"/>
              <w:rPr>
                <w:b/>
              </w:rPr>
            </w:pPr>
            <w:r w:rsidRPr="004F4C00">
              <w:rPr>
                <w:b/>
              </w:rPr>
              <w:t>Component</w:t>
            </w:r>
          </w:p>
        </w:tc>
        <w:tc>
          <w:tcPr>
            <w:tcW w:w="2351" w:type="dxa"/>
          </w:tcPr>
          <w:p w14:paraId="16AD30DD" w14:textId="4BC20491" w:rsidR="006D6FE9" w:rsidRPr="004F4C00" w:rsidRDefault="006D6FE9" w:rsidP="004F4C00">
            <w:pPr>
              <w:pStyle w:val="Normal15linespacing"/>
              <w:jc w:val="center"/>
              <w:rPr>
                <w:b/>
              </w:rPr>
            </w:pPr>
            <w:r w:rsidRPr="004F4C00">
              <w:rPr>
                <w:b/>
              </w:rPr>
              <w:t>Full year Budget</w:t>
            </w:r>
          </w:p>
        </w:tc>
        <w:tc>
          <w:tcPr>
            <w:tcW w:w="4311" w:type="dxa"/>
          </w:tcPr>
          <w:p w14:paraId="0D385386" w14:textId="1D45279A" w:rsidR="006D6FE9" w:rsidRPr="004F4C00" w:rsidRDefault="0033285B" w:rsidP="004F4C00">
            <w:pPr>
              <w:pStyle w:val="Normal15linespacing"/>
              <w:jc w:val="center"/>
              <w:rPr>
                <w:b/>
              </w:rPr>
            </w:pPr>
            <w:r>
              <w:rPr>
                <w:b/>
              </w:rPr>
              <w:t>Details</w:t>
            </w:r>
          </w:p>
        </w:tc>
      </w:tr>
      <w:tr w:rsidR="006D6FE9" w14:paraId="65DBD62D" w14:textId="77777777" w:rsidTr="004F4C00">
        <w:tc>
          <w:tcPr>
            <w:tcW w:w="2235" w:type="dxa"/>
          </w:tcPr>
          <w:p w14:paraId="6C7A35AE" w14:textId="77777777" w:rsidR="006D6FE9" w:rsidRDefault="006D6FE9">
            <w:pPr>
              <w:pStyle w:val="Normal15linespacing"/>
              <w:jc w:val="both"/>
            </w:pPr>
          </w:p>
          <w:p w14:paraId="71061C76" w14:textId="7B544077" w:rsidR="006D6FE9" w:rsidRDefault="006D6FE9">
            <w:pPr>
              <w:pStyle w:val="Normal15linespacing"/>
              <w:jc w:val="both"/>
            </w:pPr>
            <w:r>
              <w:t>Recurrent</w:t>
            </w:r>
          </w:p>
        </w:tc>
        <w:tc>
          <w:tcPr>
            <w:tcW w:w="2351" w:type="dxa"/>
          </w:tcPr>
          <w:p w14:paraId="276A4D39" w14:textId="77777777" w:rsidR="006D6FE9" w:rsidRDefault="006D6FE9">
            <w:pPr>
              <w:pStyle w:val="Normal15linespacing"/>
              <w:jc w:val="both"/>
            </w:pPr>
          </w:p>
          <w:p w14:paraId="6A3A0818" w14:textId="6DE67051" w:rsidR="006D6FE9" w:rsidRDefault="006D6FE9">
            <w:pPr>
              <w:pStyle w:val="Normal15linespacing"/>
              <w:jc w:val="both"/>
            </w:pPr>
            <w:r>
              <w:t>Up to £17,4</w:t>
            </w:r>
            <w:r w:rsidR="00FB4375">
              <w:t>79</w:t>
            </w:r>
            <w:r>
              <w:t>,000</w:t>
            </w:r>
          </w:p>
          <w:p w14:paraId="127ED65A" w14:textId="77777777" w:rsidR="006D6FE9" w:rsidRDefault="006D6FE9">
            <w:pPr>
              <w:pStyle w:val="Normal15linespacing"/>
              <w:jc w:val="both"/>
            </w:pPr>
          </w:p>
        </w:tc>
        <w:tc>
          <w:tcPr>
            <w:tcW w:w="4311" w:type="dxa"/>
          </w:tcPr>
          <w:p w14:paraId="470C6CC3" w14:textId="3C6FB954" w:rsidR="00D97F3A" w:rsidRDefault="008A20DE" w:rsidP="003873FD">
            <w:pPr>
              <w:pStyle w:val="Normal15linespacing"/>
              <w:jc w:val="both"/>
            </w:pPr>
            <w:r>
              <w:t>To support the Government</w:t>
            </w:r>
            <w:r w:rsidR="00C52EF5">
              <w:t>’s</w:t>
            </w:r>
            <w:r>
              <w:t xml:space="preserve"> recurrent expenditure across its Ministries, including</w:t>
            </w:r>
            <w:r w:rsidR="00F97A8C">
              <w:t xml:space="preserve"> up to</w:t>
            </w:r>
            <w:r>
              <w:t>:</w:t>
            </w:r>
          </w:p>
          <w:p w14:paraId="3D3D3B86" w14:textId="29BE6780" w:rsidR="006D6FE9" w:rsidRPr="008E02D9" w:rsidRDefault="008A20DE" w:rsidP="004F4C00">
            <w:pPr>
              <w:pStyle w:val="Normal15linespacing"/>
              <w:numPr>
                <w:ilvl w:val="0"/>
                <w:numId w:val="21"/>
              </w:numPr>
              <w:jc w:val="both"/>
            </w:pPr>
            <w:r w:rsidRPr="008E02D9">
              <w:t>£7.74m for salaries</w:t>
            </w:r>
            <w:r w:rsidR="00F97A8C" w:rsidRPr="008E02D9">
              <w:t>, wages and allowances</w:t>
            </w:r>
            <w:r w:rsidR="006B1A2E">
              <w:t xml:space="preserve"> including £158,000</w:t>
            </w:r>
            <w:r w:rsidR="00745CB7" w:rsidRPr="008E02D9">
              <w:t xml:space="preserve"> t</w:t>
            </w:r>
            <w:r w:rsidR="00D97F3A" w:rsidRPr="008E02D9">
              <w:t xml:space="preserve">o support </w:t>
            </w:r>
            <w:r w:rsidR="00C8383E" w:rsidRPr="008E02D9">
              <w:t>the Government</w:t>
            </w:r>
            <w:r w:rsidR="00600186" w:rsidRPr="008E02D9">
              <w:t>’s</w:t>
            </w:r>
            <w:r w:rsidR="00C8383E" w:rsidRPr="008E02D9">
              <w:t xml:space="preserve"> </w:t>
            </w:r>
            <w:r w:rsidR="00D97F3A" w:rsidRPr="008E02D9">
              <w:t xml:space="preserve">increasing provision for safeguarding </w:t>
            </w:r>
            <w:r w:rsidR="00C8383E" w:rsidRPr="008E02D9">
              <w:t>of</w:t>
            </w:r>
            <w:r w:rsidR="00D97F3A" w:rsidRPr="008E02D9">
              <w:t xml:space="preserve"> children and </w:t>
            </w:r>
            <w:r w:rsidR="007579D7" w:rsidRPr="008E02D9">
              <w:t>vulnerable adults</w:t>
            </w:r>
            <w:r w:rsidR="00F97A8C" w:rsidRPr="008E02D9">
              <w:t>;</w:t>
            </w:r>
          </w:p>
          <w:p w14:paraId="37A08618" w14:textId="77777777" w:rsidR="00745CB7" w:rsidRDefault="00745CB7" w:rsidP="003873FD">
            <w:pPr>
              <w:pStyle w:val="ListParagraph"/>
              <w:rPr>
                <w:highlight w:val="yellow"/>
              </w:rPr>
            </w:pPr>
          </w:p>
          <w:p w14:paraId="5E4CC0F4" w14:textId="37B8BF6D" w:rsidR="00745CB7" w:rsidRPr="008E02D9" w:rsidRDefault="00745CB7" w:rsidP="004F4C00">
            <w:pPr>
              <w:pStyle w:val="Normal15linespacing"/>
              <w:numPr>
                <w:ilvl w:val="0"/>
                <w:numId w:val="21"/>
              </w:numPr>
              <w:jc w:val="both"/>
            </w:pPr>
            <w:r w:rsidRPr="008E02D9">
              <w:t>£</w:t>
            </w:r>
            <w:r w:rsidR="00FB4375" w:rsidRPr="008E02D9">
              <w:t>423,000 for the purchase of health equipment</w:t>
            </w:r>
            <w:r w:rsidR="00F97A8C" w:rsidRPr="008E02D9">
              <w:t>;</w:t>
            </w:r>
          </w:p>
          <w:p w14:paraId="41933B0A" w14:textId="77777777" w:rsidR="00745CB7" w:rsidRPr="008E02D9" w:rsidRDefault="00745CB7" w:rsidP="003873FD">
            <w:pPr>
              <w:pStyle w:val="ListParagraph"/>
            </w:pPr>
          </w:p>
          <w:p w14:paraId="6D9CE8EC" w14:textId="76B1B6FE" w:rsidR="00745CB7" w:rsidRPr="008E02D9" w:rsidRDefault="00745CB7" w:rsidP="004F4C00">
            <w:pPr>
              <w:pStyle w:val="Normal15linespacing"/>
              <w:numPr>
                <w:ilvl w:val="0"/>
                <w:numId w:val="21"/>
              </w:numPr>
              <w:jc w:val="both"/>
            </w:pPr>
            <w:r w:rsidRPr="008E02D9">
              <w:t xml:space="preserve">£164,000 </w:t>
            </w:r>
            <w:r w:rsidR="00F97A8C" w:rsidRPr="008E02D9">
              <w:t>to undertake</w:t>
            </w:r>
            <w:r w:rsidR="00C52EF5" w:rsidRPr="008E02D9">
              <w:t xml:space="preserve"> </w:t>
            </w:r>
            <w:r w:rsidR="00700DFB" w:rsidRPr="008E02D9">
              <w:t xml:space="preserve">health financing </w:t>
            </w:r>
            <w:r w:rsidR="00C52EF5" w:rsidRPr="008E02D9">
              <w:t>and  health functional review</w:t>
            </w:r>
            <w:r w:rsidR="00BE7964" w:rsidRPr="008E02D9">
              <w:t>s</w:t>
            </w:r>
            <w:r w:rsidR="00F97A8C" w:rsidRPr="008E02D9">
              <w:t>;</w:t>
            </w:r>
          </w:p>
          <w:p w14:paraId="712164DC" w14:textId="77777777" w:rsidR="00D97F3A" w:rsidRDefault="00D97F3A" w:rsidP="004F4C00">
            <w:pPr>
              <w:pStyle w:val="ListParagraph"/>
            </w:pPr>
          </w:p>
          <w:p w14:paraId="78B79EF5" w14:textId="2112C5C5" w:rsidR="001E7901" w:rsidRDefault="00F97A8C" w:rsidP="00745CB7">
            <w:pPr>
              <w:pStyle w:val="Normal15linespacing"/>
              <w:numPr>
                <w:ilvl w:val="0"/>
                <w:numId w:val="21"/>
              </w:numPr>
              <w:jc w:val="both"/>
            </w:pPr>
            <w:r>
              <w:t>£1.21</w:t>
            </w:r>
            <w:r w:rsidR="00BE7964">
              <w:t>m</w:t>
            </w:r>
            <w:r>
              <w:t xml:space="preserve"> t</w:t>
            </w:r>
            <w:r w:rsidR="001E7901">
              <w:t xml:space="preserve">o support </w:t>
            </w:r>
            <w:r w:rsidR="00C8383E">
              <w:t>the Government</w:t>
            </w:r>
            <w:r w:rsidR="00600186">
              <w:t xml:space="preserve">’s </w:t>
            </w:r>
            <w:r w:rsidR="001E7901">
              <w:t>maintenance of assets</w:t>
            </w:r>
            <w:r>
              <w:t xml:space="preserve">, which will be disbursed according to </w:t>
            </w:r>
            <w:r w:rsidR="00BE7964">
              <w:t>a</w:t>
            </w:r>
            <w:r w:rsidR="001E7901">
              <w:t xml:space="preserve"> </w:t>
            </w:r>
            <w:r w:rsidR="00C8383E">
              <w:t xml:space="preserve">new </w:t>
            </w:r>
            <w:r w:rsidR="001E7901">
              <w:t xml:space="preserve">comprehensive </w:t>
            </w:r>
            <w:r w:rsidR="00C8383E">
              <w:t xml:space="preserve">maintenance </w:t>
            </w:r>
            <w:r w:rsidR="001E7901">
              <w:t>strategy and effective delivery vehicle</w:t>
            </w:r>
            <w:r w:rsidR="00C8383E">
              <w:t xml:space="preserve"> to be put in place </w:t>
            </w:r>
            <w:r w:rsidR="00600186">
              <w:t>by the Government</w:t>
            </w:r>
            <w:r>
              <w:t>;</w:t>
            </w:r>
          </w:p>
          <w:p w14:paraId="2A23CD49" w14:textId="77777777" w:rsidR="00FB4375" w:rsidRDefault="00FB4375" w:rsidP="003873FD">
            <w:pPr>
              <w:pStyle w:val="ListParagraph"/>
            </w:pPr>
          </w:p>
          <w:p w14:paraId="407D8353" w14:textId="08957152" w:rsidR="00FB4375" w:rsidRDefault="00F97A8C" w:rsidP="00745CB7">
            <w:pPr>
              <w:pStyle w:val="Normal15linespacing"/>
              <w:numPr>
                <w:ilvl w:val="0"/>
                <w:numId w:val="21"/>
              </w:numPr>
              <w:jc w:val="both"/>
            </w:pPr>
            <w:r>
              <w:t>£1.24</w:t>
            </w:r>
            <w:r w:rsidR="00BE7964">
              <w:t>m</w:t>
            </w:r>
            <w:r>
              <w:t xml:space="preserve"> t</w:t>
            </w:r>
            <w:r w:rsidR="00FB4375">
              <w:t xml:space="preserve">o support the Government’s </w:t>
            </w:r>
            <w:r>
              <w:t>Disaster Preparedness activities; and</w:t>
            </w:r>
          </w:p>
          <w:p w14:paraId="375A07B4" w14:textId="77777777" w:rsidR="00745CB7" w:rsidRDefault="00745CB7" w:rsidP="003873FD">
            <w:pPr>
              <w:pStyle w:val="ListParagraph"/>
            </w:pPr>
          </w:p>
          <w:p w14:paraId="26F1FB5C" w14:textId="682905C4" w:rsidR="00745CB7" w:rsidRDefault="00745CB7" w:rsidP="005C6973">
            <w:pPr>
              <w:pStyle w:val="Normal15linespacing"/>
              <w:numPr>
                <w:ilvl w:val="0"/>
                <w:numId w:val="21"/>
              </w:numPr>
              <w:jc w:val="both"/>
            </w:pPr>
            <w:r>
              <w:t>£</w:t>
            </w:r>
            <w:r w:rsidR="00FB4375">
              <w:t>6.49</w:t>
            </w:r>
            <w:r>
              <w:t xml:space="preserve">m for other government recurrent expenses </w:t>
            </w:r>
            <w:r w:rsidR="006B1A2E">
              <w:t>such as</w:t>
            </w:r>
            <w:r>
              <w:t xml:space="preserve"> subventions, utilities, etc.</w:t>
            </w:r>
            <w:r w:rsidR="00E751BD">
              <w:t xml:space="preserve">, </w:t>
            </w:r>
            <w:r w:rsidR="006B1A2E">
              <w:t xml:space="preserve">including £54,000 for a </w:t>
            </w:r>
            <w:r w:rsidR="005C6973">
              <w:t>family centre a</w:t>
            </w:r>
            <w:r w:rsidR="006B1A2E">
              <w:t>s part of the Government’s increasing provision of safeguarding of children and vulnerable adults.</w:t>
            </w:r>
          </w:p>
        </w:tc>
      </w:tr>
      <w:tr w:rsidR="006D6FE9" w14:paraId="710F2D7B" w14:textId="77777777" w:rsidTr="004F4C00">
        <w:tc>
          <w:tcPr>
            <w:tcW w:w="2235" w:type="dxa"/>
          </w:tcPr>
          <w:p w14:paraId="3DB46626" w14:textId="7912D31C" w:rsidR="006D6FE9" w:rsidRDefault="00894CAC">
            <w:pPr>
              <w:pStyle w:val="Normal15linespacing"/>
              <w:jc w:val="both"/>
            </w:pPr>
            <w:r>
              <w:lastRenderedPageBreak/>
              <w:t>Access su</w:t>
            </w:r>
            <w:r w:rsidR="00D97F3A">
              <w:t>bsidy</w:t>
            </w:r>
          </w:p>
        </w:tc>
        <w:tc>
          <w:tcPr>
            <w:tcW w:w="2351" w:type="dxa"/>
          </w:tcPr>
          <w:p w14:paraId="4CBF8590" w14:textId="6839D1D5" w:rsidR="006D6FE9" w:rsidRDefault="00D97F3A" w:rsidP="008A20DE">
            <w:pPr>
              <w:pStyle w:val="Normal15linespacing"/>
              <w:jc w:val="both"/>
            </w:pPr>
            <w:r>
              <w:t>Up to £1,40</w:t>
            </w:r>
            <w:r w:rsidR="008A20DE">
              <w:t>2</w:t>
            </w:r>
            <w:r>
              <w:t>,000</w:t>
            </w:r>
          </w:p>
        </w:tc>
        <w:tc>
          <w:tcPr>
            <w:tcW w:w="4311" w:type="dxa"/>
          </w:tcPr>
          <w:p w14:paraId="2D65CC6C" w14:textId="0D33CC39" w:rsidR="00042B84" w:rsidRDefault="00042B84" w:rsidP="00894CAC">
            <w:pPr>
              <w:pStyle w:val="Normal15linespacing"/>
              <w:numPr>
                <w:ilvl w:val="0"/>
                <w:numId w:val="24"/>
              </w:numPr>
              <w:jc w:val="both"/>
            </w:pPr>
            <w:r>
              <w:t>To support and maintain access to Montserrat.</w:t>
            </w:r>
          </w:p>
          <w:p w14:paraId="5B128214" w14:textId="172E5324" w:rsidR="00042B84" w:rsidRDefault="00042B84" w:rsidP="00894CAC">
            <w:pPr>
              <w:pStyle w:val="Normal15linespacing"/>
              <w:numPr>
                <w:ilvl w:val="0"/>
                <w:numId w:val="22"/>
              </w:numPr>
              <w:jc w:val="both"/>
            </w:pPr>
            <w:r>
              <w:t xml:space="preserve">The </w:t>
            </w:r>
            <w:r w:rsidR="001D313B">
              <w:t xml:space="preserve">sea </w:t>
            </w:r>
            <w:r w:rsidR="004F4C00">
              <w:t xml:space="preserve">ferry </w:t>
            </w:r>
            <w:r>
              <w:t>subsidy</w:t>
            </w:r>
            <w:r w:rsidR="001D313B">
              <w:t>, of up to £1,186,000,</w:t>
            </w:r>
            <w:r w:rsidR="00BE7964">
              <w:t xml:space="preserve"> </w:t>
            </w:r>
            <w:r>
              <w:t xml:space="preserve">is dependent on the Government running the </w:t>
            </w:r>
            <w:r w:rsidR="004F4C00">
              <w:t xml:space="preserve">ferry </w:t>
            </w:r>
            <w:r>
              <w:t xml:space="preserve">service on a purely commercial basis which maximises revenue.  The </w:t>
            </w:r>
            <w:r w:rsidR="004F4C00">
              <w:t xml:space="preserve">ferry </w:t>
            </w:r>
            <w:r>
              <w:t xml:space="preserve">subsidy will therefore not be used for the provision of complimentary or </w:t>
            </w:r>
            <w:r w:rsidR="004F4C00">
              <w:t xml:space="preserve">arbitrary </w:t>
            </w:r>
            <w:r>
              <w:t>reduced cost tickets.</w:t>
            </w:r>
          </w:p>
          <w:p w14:paraId="5ED8CDB0" w14:textId="1D50957F" w:rsidR="008679CB" w:rsidRDefault="008679CB" w:rsidP="001D313B">
            <w:pPr>
              <w:pStyle w:val="Normal15linespacing"/>
              <w:numPr>
                <w:ilvl w:val="0"/>
                <w:numId w:val="22"/>
              </w:numPr>
              <w:jc w:val="both"/>
            </w:pPr>
            <w:r>
              <w:t xml:space="preserve">Up to £52,000 will be ring fenced to meet </w:t>
            </w:r>
            <w:r w:rsidR="00BE7964">
              <w:t xml:space="preserve">any additional fuel </w:t>
            </w:r>
            <w:r>
              <w:t>cost</w:t>
            </w:r>
            <w:r w:rsidR="00BE7964">
              <w:t>s</w:t>
            </w:r>
            <w:r>
              <w:t xml:space="preserve"> </w:t>
            </w:r>
            <w:r w:rsidR="001D313B">
              <w:t>for the ferry</w:t>
            </w:r>
            <w:r>
              <w:t xml:space="preserve"> </w:t>
            </w:r>
            <w:r w:rsidR="00BE7964">
              <w:t xml:space="preserve">due to a rise in </w:t>
            </w:r>
            <w:r>
              <w:t>oil prices.</w:t>
            </w:r>
          </w:p>
          <w:p w14:paraId="0927AA97" w14:textId="5CBF32F8" w:rsidR="001D313B" w:rsidRDefault="001D313B" w:rsidP="001D313B">
            <w:pPr>
              <w:pStyle w:val="Normal15linespacing"/>
              <w:numPr>
                <w:ilvl w:val="0"/>
                <w:numId w:val="22"/>
              </w:numPr>
              <w:jc w:val="both"/>
            </w:pPr>
            <w:r>
              <w:t xml:space="preserve">Up to £164,000 will be provided </w:t>
            </w:r>
            <w:r w:rsidR="00BE7964">
              <w:t>to cover</w:t>
            </w:r>
            <w:r>
              <w:t xml:space="preserve"> subsid</w:t>
            </w:r>
            <w:r w:rsidR="00BE7964">
              <w:t>ies</w:t>
            </w:r>
            <w:r>
              <w:t xml:space="preserve"> to the two </w:t>
            </w:r>
            <w:r w:rsidR="00BE7964">
              <w:t xml:space="preserve">passenger </w:t>
            </w:r>
            <w:r>
              <w:t xml:space="preserve">airline operators in Montserrat (SVG and fly Montserrat), </w:t>
            </w:r>
            <w:r w:rsidR="00BE7964">
              <w:t>and to</w:t>
            </w:r>
            <w:r>
              <w:t xml:space="preserve"> WINAIR Charters which provides medivac services.  </w:t>
            </w:r>
          </w:p>
          <w:p w14:paraId="6A73C345" w14:textId="493114FA" w:rsidR="00F97A8C" w:rsidRDefault="00F97A8C" w:rsidP="006E026F">
            <w:pPr>
              <w:pStyle w:val="Normal15linespacing"/>
              <w:numPr>
                <w:ilvl w:val="0"/>
                <w:numId w:val="22"/>
              </w:numPr>
              <w:jc w:val="both"/>
            </w:pPr>
            <w:r>
              <w:t>The subsid</w:t>
            </w:r>
            <w:r w:rsidR="00C04834">
              <w:t>y is transferable</w:t>
            </w:r>
            <w:r>
              <w:t xml:space="preserve"> </w:t>
            </w:r>
            <w:r w:rsidR="00C04834">
              <w:t>between</w:t>
            </w:r>
            <w:r>
              <w:t xml:space="preserve"> </w:t>
            </w:r>
            <w:r w:rsidR="00C04834">
              <w:t>the air and sea providers</w:t>
            </w:r>
            <w:r>
              <w:t xml:space="preserve"> </w:t>
            </w:r>
            <w:r w:rsidR="00C04834">
              <w:t>up</w:t>
            </w:r>
            <w:r>
              <w:t xml:space="preserve">on agreement with DFID, </w:t>
            </w:r>
            <w:r w:rsidR="00C04834">
              <w:t xml:space="preserve">in order </w:t>
            </w:r>
            <w:r>
              <w:t xml:space="preserve">to maintain reasonable access in the event that </w:t>
            </w:r>
            <w:r w:rsidR="00C04834">
              <w:t>either</w:t>
            </w:r>
            <w:r>
              <w:t xml:space="preserve"> mode of transport is not operational.</w:t>
            </w:r>
          </w:p>
        </w:tc>
      </w:tr>
      <w:tr w:rsidR="006D6FE9" w14:paraId="31DCC578" w14:textId="77777777" w:rsidTr="004F4C00">
        <w:tc>
          <w:tcPr>
            <w:tcW w:w="2235" w:type="dxa"/>
          </w:tcPr>
          <w:p w14:paraId="6E50AA83" w14:textId="181A6825" w:rsidR="006D6FE9" w:rsidRDefault="00D97F3A">
            <w:pPr>
              <w:pStyle w:val="Normal15linespacing"/>
              <w:jc w:val="both"/>
            </w:pPr>
            <w:r>
              <w:t xml:space="preserve">Technical Cooperation and Capacity Building </w:t>
            </w:r>
          </w:p>
        </w:tc>
        <w:tc>
          <w:tcPr>
            <w:tcW w:w="2351" w:type="dxa"/>
          </w:tcPr>
          <w:p w14:paraId="27AA53E9" w14:textId="0EDCFED4" w:rsidR="00D97F3A" w:rsidRDefault="00D97F3A" w:rsidP="008A20DE">
            <w:pPr>
              <w:pStyle w:val="Normal15linespacing"/>
              <w:jc w:val="both"/>
            </w:pPr>
            <w:r>
              <w:t>Up to £1,7</w:t>
            </w:r>
            <w:r w:rsidR="00BF12DE">
              <w:t>20</w:t>
            </w:r>
            <w:r>
              <w:t>,000</w:t>
            </w:r>
          </w:p>
        </w:tc>
        <w:tc>
          <w:tcPr>
            <w:tcW w:w="4311" w:type="dxa"/>
          </w:tcPr>
          <w:p w14:paraId="6E247B78" w14:textId="4682DD30" w:rsidR="004F4C00" w:rsidRDefault="00D97F3A" w:rsidP="00894CAC">
            <w:pPr>
              <w:pStyle w:val="Normal15linespacing"/>
              <w:numPr>
                <w:ilvl w:val="0"/>
                <w:numId w:val="23"/>
              </w:numPr>
              <w:jc w:val="both"/>
            </w:pPr>
            <w:r>
              <w:t xml:space="preserve">To support </w:t>
            </w:r>
            <w:r w:rsidR="002F0AC0">
              <w:t xml:space="preserve">the </w:t>
            </w:r>
            <w:r>
              <w:t xml:space="preserve">Government in filling </w:t>
            </w:r>
            <w:r w:rsidR="001D1A37">
              <w:t>key safe guarding posts</w:t>
            </w:r>
            <w:r w:rsidR="00C04834">
              <w:t xml:space="preserve"> in line with the relevant protocols</w:t>
            </w:r>
            <w:r w:rsidR="008679CB">
              <w:t xml:space="preserve">, including </w:t>
            </w:r>
            <w:r w:rsidR="004F4C00">
              <w:t>specifically:</w:t>
            </w:r>
          </w:p>
          <w:p w14:paraId="400E6E12" w14:textId="4F28C2C3" w:rsidR="004F4C00" w:rsidRDefault="008679CB" w:rsidP="004F4C00">
            <w:pPr>
              <w:pStyle w:val="Normal15linespacing"/>
              <w:numPr>
                <w:ilvl w:val="1"/>
                <w:numId w:val="22"/>
              </w:numPr>
              <w:jc w:val="both"/>
            </w:pPr>
            <w:r>
              <w:t>up to £2</w:t>
            </w:r>
            <w:r w:rsidR="00D50C15">
              <w:t>4</w:t>
            </w:r>
            <w:r w:rsidR="007203A7">
              <w:t>8</w:t>
            </w:r>
            <w:r>
              <w:t xml:space="preserve">,000 for </w:t>
            </w:r>
            <w:r w:rsidR="007579D7" w:rsidRPr="00894CAC">
              <w:t>specified</w:t>
            </w:r>
            <w:r w:rsidR="007579D7">
              <w:t xml:space="preserve"> </w:t>
            </w:r>
            <w:r>
              <w:t>safeguarding TC posts</w:t>
            </w:r>
            <w:r w:rsidR="004F4C00">
              <w:t>;</w:t>
            </w:r>
          </w:p>
          <w:p w14:paraId="0F28F401" w14:textId="1D620B34" w:rsidR="001C3176" w:rsidRDefault="00CC6659" w:rsidP="00894CAC">
            <w:pPr>
              <w:pStyle w:val="Normal15linespacing"/>
              <w:numPr>
                <w:ilvl w:val="1"/>
                <w:numId w:val="22"/>
              </w:numPr>
              <w:jc w:val="both"/>
            </w:pPr>
            <w:r>
              <w:t>up to £</w:t>
            </w:r>
            <w:r w:rsidR="001D1A37">
              <w:t>65</w:t>
            </w:r>
            <w:r>
              <w:t xml:space="preserve">,000 ring-fenced specifically for recruitment </w:t>
            </w:r>
            <w:r w:rsidR="00C04834">
              <w:t xml:space="preserve">costs </w:t>
            </w:r>
            <w:r w:rsidR="004F4C00">
              <w:t>f</w:t>
            </w:r>
            <w:r w:rsidR="00C04834">
              <w:t>or</w:t>
            </w:r>
            <w:r w:rsidR="004F4C00">
              <w:t xml:space="preserve"> a specialised </w:t>
            </w:r>
            <w:r>
              <w:t>agency</w:t>
            </w:r>
            <w:r w:rsidR="00C04834">
              <w:t>,</w:t>
            </w:r>
            <w:r>
              <w:t xml:space="preserve"> </w:t>
            </w:r>
            <w:r w:rsidR="00C04834">
              <w:t xml:space="preserve">if one </w:t>
            </w:r>
            <w:r w:rsidR="004F4C00">
              <w:t xml:space="preserve">is engaged by </w:t>
            </w:r>
            <w:r w:rsidR="002F0AC0">
              <w:t>the Government</w:t>
            </w:r>
            <w:r w:rsidR="004F4C00">
              <w:t xml:space="preserve"> </w:t>
            </w:r>
            <w:r>
              <w:t>to fill the safeguarding TC posts.</w:t>
            </w:r>
          </w:p>
          <w:p w14:paraId="7C439556" w14:textId="69C49212" w:rsidR="001D1A37" w:rsidRDefault="001D1A37" w:rsidP="003873FD">
            <w:pPr>
              <w:pStyle w:val="Normal15linespacing"/>
              <w:numPr>
                <w:ilvl w:val="0"/>
                <w:numId w:val="22"/>
              </w:numPr>
              <w:jc w:val="both"/>
            </w:pPr>
            <w:r>
              <w:t>Up to £2</w:t>
            </w:r>
            <w:r w:rsidR="006B1A2E">
              <w:t>6</w:t>
            </w:r>
            <w:r w:rsidR="000406A4">
              <w:t>6,5</w:t>
            </w:r>
            <w:r w:rsidR="009564A4">
              <w:t>00</w:t>
            </w:r>
            <w:r>
              <w:t>,000 for filling other priority long-term posts.</w:t>
            </w:r>
          </w:p>
          <w:p w14:paraId="3FDBD768" w14:textId="3524B793" w:rsidR="001C3176" w:rsidRPr="00894CAC" w:rsidRDefault="001D1A37" w:rsidP="00894CAC">
            <w:pPr>
              <w:pStyle w:val="Normal15linespacing"/>
              <w:numPr>
                <w:ilvl w:val="0"/>
                <w:numId w:val="22"/>
              </w:numPr>
              <w:jc w:val="both"/>
            </w:pPr>
            <w:r>
              <w:lastRenderedPageBreak/>
              <w:t>Up to £6</w:t>
            </w:r>
            <w:r w:rsidR="009564A4">
              <w:t>52,400</w:t>
            </w:r>
            <w:r>
              <w:t>,000, t</w:t>
            </w:r>
            <w:r w:rsidR="001C3176" w:rsidRPr="00894CAC">
              <w:t xml:space="preserve">o </w:t>
            </w:r>
            <w:r w:rsidR="002F0EDA" w:rsidRPr="00894CAC">
              <w:t xml:space="preserve">enable </w:t>
            </w:r>
            <w:r w:rsidR="002F0AC0" w:rsidRPr="00894CAC">
              <w:t>the Government</w:t>
            </w:r>
            <w:r w:rsidR="002F0EDA" w:rsidRPr="00894CAC">
              <w:t xml:space="preserve"> to</w:t>
            </w:r>
            <w:r w:rsidR="001C3176" w:rsidRPr="00894CAC">
              <w:t xml:space="preserve"> </w:t>
            </w:r>
            <w:r w:rsidR="002F0EDA" w:rsidRPr="00894CAC">
              <w:t xml:space="preserve">engage expert inputs to </w:t>
            </w:r>
            <w:r w:rsidR="001C3176" w:rsidRPr="00894CAC">
              <w:t xml:space="preserve"> key discrete pieces of work or studies that will assist </w:t>
            </w:r>
            <w:r w:rsidR="002F0AC0" w:rsidRPr="00894CAC">
              <w:t xml:space="preserve"> it in</w:t>
            </w:r>
            <w:r w:rsidR="001C3176" w:rsidRPr="00894CAC">
              <w:t xml:space="preserve"> delivery of services.</w:t>
            </w:r>
          </w:p>
          <w:p w14:paraId="4C61CFE9" w14:textId="4B49A2D4" w:rsidR="001C3176" w:rsidRDefault="001D1A37" w:rsidP="001D1A37">
            <w:pPr>
              <w:pStyle w:val="Normal15linespacing"/>
              <w:numPr>
                <w:ilvl w:val="0"/>
                <w:numId w:val="22"/>
              </w:numPr>
              <w:jc w:val="both"/>
            </w:pPr>
            <w:r>
              <w:t>Up to £488,000, t</w:t>
            </w:r>
            <w:r w:rsidR="001C3176" w:rsidRPr="00894CAC">
              <w:t>o support the Annual Country Training scheme</w:t>
            </w:r>
            <w:r w:rsidR="007579D7" w:rsidRPr="00894CAC">
              <w:t xml:space="preserve"> particularly to ensure local capacity in social work</w:t>
            </w:r>
          </w:p>
        </w:tc>
      </w:tr>
    </w:tbl>
    <w:p w14:paraId="3FAF664D" w14:textId="77777777" w:rsidR="005D5293" w:rsidRDefault="005D5293" w:rsidP="000B627F">
      <w:pPr>
        <w:pStyle w:val="Normal15linespacing"/>
        <w:jc w:val="both"/>
      </w:pPr>
    </w:p>
    <w:p w14:paraId="3FAF664E" w14:textId="3EB3EB85" w:rsidR="00387919" w:rsidRDefault="00387919" w:rsidP="00387919">
      <w:pPr>
        <w:pStyle w:val="Normal15linespacing"/>
        <w:numPr>
          <w:ilvl w:val="1"/>
          <w:numId w:val="5"/>
        </w:numPr>
        <w:ind w:left="0" w:firstLine="0"/>
        <w:jc w:val="both"/>
        <w:rPr>
          <w:b/>
        </w:rPr>
      </w:pPr>
      <w:r>
        <w:t xml:space="preserve">The Grant will start on </w:t>
      </w:r>
      <w:r w:rsidR="00F035E8">
        <w:rPr>
          <w:b/>
        </w:rPr>
        <w:t>1 April 2016</w:t>
      </w:r>
      <w:r w:rsidR="007D1506">
        <w:t xml:space="preserve"> and </w:t>
      </w:r>
      <w:r>
        <w:t xml:space="preserve">is expected to end on </w:t>
      </w:r>
      <w:r w:rsidR="00F035E8">
        <w:rPr>
          <w:b/>
        </w:rPr>
        <w:t>31 March 201</w:t>
      </w:r>
      <w:r w:rsidR="002F0EDA">
        <w:rPr>
          <w:b/>
        </w:rPr>
        <w:t>7</w:t>
      </w:r>
      <w:r>
        <w:rPr>
          <w:b/>
        </w:rPr>
        <w:t xml:space="preserve"> </w:t>
      </w:r>
    </w:p>
    <w:p w14:paraId="3FAF664F" w14:textId="77777777" w:rsidR="00387919" w:rsidRDefault="00387919" w:rsidP="000B627F">
      <w:pPr>
        <w:pStyle w:val="Normal15linespacing"/>
        <w:jc w:val="both"/>
      </w:pPr>
    </w:p>
    <w:p w14:paraId="3FAF6650" w14:textId="77777777" w:rsidR="00387919" w:rsidRPr="00387919" w:rsidRDefault="00387919" w:rsidP="000B627F">
      <w:pPr>
        <w:pStyle w:val="Normal15linespacing"/>
        <w:jc w:val="both"/>
        <w:rPr>
          <w:b/>
          <w:sz w:val="22"/>
          <w:szCs w:val="22"/>
        </w:rPr>
      </w:pPr>
      <w:r w:rsidRPr="00387919">
        <w:rPr>
          <w:b/>
          <w:sz w:val="22"/>
          <w:szCs w:val="22"/>
        </w:rPr>
        <w:t>Funding Requirements</w:t>
      </w:r>
    </w:p>
    <w:p w14:paraId="3FAF6651" w14:textId="77777777" w:rsidR="00387919" w:rsidRPr="005E2FBC" w:rsidRDefault="00387919" w:rsidP="000B627F">
      <w:pPr>
        <w:pStyle w:val="Normal15linespacing"/>
        <w:jc w:val="both"/>
      </w:pPr>
    </w:p>
    <w:p w14:paraId="3FAF6652" w14:textId="6F0814D6" w:rsidR="005D5293" w:rsidRDefault="005D5293" w:rsidP="000B627F">
      <w:pPr>
        <w:pStyle w:val="Normal15linespacing"/>
        <w:numPr>
          <w:ilvl w:val="1"/>
          <w:numId w:val="5"/>
        </w:numPr>
        <w:ind w:left="0" w:firstLine="0"/>
        <w:jc w:val="both"/>
      </w:pPr>
      <w:r w:rsidRPr="005E2FBC">
        <w:t>The funding amount</w:t>
      </w:r>
      <w:r w:rsidR="007D1506">
        <w:t xml:space="preserve"> and disbursement schedule above are</w:t>
      </w:r>
      <w:r w:rsidRPr="005E2FBC">
        <w:t xml:space="preserve"> subject to revision and will depend on</w:t>
      </w:r>
      <w:r w:rsidR="00C04834">
        <w:t>:</w:t>
      </w:r>
      <w:r w:rsidRPr="005E2FBC">
        <w:t xml:space="preserve"> the fulfilm</w:t>
      </w:r>
      <w:r w:rsidR="00985887">
        <w:t>ent of the provisions of this arrangement</w:t>
      </w:r>
      <w:r w:rsidR="00C04834">
        <w:t>;</w:t>
      </w:r>
      <w:r w:rsidR="00985887">
        <w:t xml:space="preserve"> any revisions to </w:t>
      </w:r>
      <w:r w:rsidR="00242E15">
        <w:t>budgets</w:t>
      </w:r>
      <w:r w:rsidR="00C04834">
        <w:t>; and</w:t>
      </w:r>
      <w:r w:rsidR="00985887">
        <w:t xml:space="preserve"> actual expenditure and need. It will also depend on</w:t>
      </w:r>
      <w:r w:rsidR="009D6F27">
        <w:t xml:space="preserve"> </w:t>
      </w:r>
      <w:r w:rsidR="000B627F">
        <w:t>any</w:t>
      </w:r>
      <w:r w:rsidR="00985887">
        <w:t xml:space="preserve"> additional specific conditions</w:t>
      </w:r>
      <w:r w:rsidR="00112EBB">
        <w:t xml:space="preserve"> accepted by the Government.</w:t>
      </w:r>
    </w:p>
    <w:p w14:paraId="3FAF6655" w14:textId="77777777" w:rsidR="00387919" w:rsidRDefault="00387919" w:rsidP="000B627F">
      <w:pPr>
        <w:pStyle w:val="Normal15linespacing"/>
        <w:jc w:val="both"/>
      </w:pPr>
    </w:p>
    <w:p w14:paraId="3FAF6656" w14:textId="77777777" w:rsidR="00387919" w:rsidRDefault="008A62B3" w:rsidP="00387919">
      <w:pPr>
        <w:pStyle w:val="Normal15linespacing"/>
        <w:numPr>
          <w:ilvl w:val="1"/>
          <w:numId w:val="5"/>
        </w:numPr>
        <w:ind w:left="0" w:firstLine="0"/>
        <w:jc w:val="both"/>
        <w:rPr>
          <w:color w:val="000000"/>
          <w:spacing w:val="-3"/>
        </w:rPr>
      </w:pPr>
      <w:r>
        <w:rPr>
          <w:color w:val="000000"/>
          <w:spacing w:val="-3"/>
        </w:rPr>
        <w:t>DFID funds must be separately accounted for by the Government</w:t>
      </w:r>
      <w:r w:rsidRPr="00463E0B">
        <w:rPr>
          <w:b/>
          <w:color w:val="000000"/>
          <w:spacing w:val="-3"/>
        </w:rPr>
        <w:t xml:space="preserve"> </w:t>
      </w:r>
      <w:r>
        <w:rPr>
          <w:color w:val="000000"/>
          <w:spacing w:val="-3"/>
        </w:rPr>
        <w:t xml:space="preserve">and therefore readily identifiable at all times. </w:t>
      </w:r>
      <w:r w:rsidR="00387919">
        <w:rPr>
          <w:color w:val="000000"/>
          <w:spacing w:val="-3"/>
        </w:rPr>
        <w:t>The Government will ensure that all goods and services financed from the Grant will continue to be used for the purpose</w:t>
      </w:r>
      <w:r>
        <w:rPr>
          <w:color w:val="000000"/>
          <w:spacing w:val="-3"/>
        </w:rPr>
        <w:t>s</w:t>
      </w:r>
      <w:r w:rsidR="00387919">
        <w:rPr>
          <w:color w:val="000000"/>
          <w:spacing w:val="-3"/>
        </w:rPr>
        <w:t xml:space="preserve"> set out within this arrangement.  In the event of such goods or services being used for other purposes, the Government must notify DFID in writing and DFID may seek to recover from the Government the value of the goods and services concerned.</w:t>
      </w:r>
    </w:p>
    <w:p w14:paraId="574CAA01" w14:textId="77777777" w:rsidR="000D31CD" w:rsidRDefault="000D31CD" w:rsidP="002F0EDA">
      <w:pPr>
        <w:pStyle w:val="ListParagraph"/>
        <w:rPr>
          <w:color w:val="000000"/>
          <w:spacing w:val="-3"/>
        </w:rPr>
      </w:pPr>
    </w:p>
    <w:p w14:paraId="4421948C" w14:textId="572E957F" w:rsidR="000D31CD" w:rsidRDefault="000D31CD" w:rsidP="00387919">
      <w:pPr>
        <w:pStyle w:val="Normal15linespacing"/>
        <w:numPr>
          <w:ilvl w:val="1"/>
          <w:numId w:val="5"/>
        </w:numPr>
        <w:ind w:left="0" w:firstLine="0"/>
        <w:jc w:val="both"/>
        <w:rPr>
          <w:color w:val="000000"/>
          <w:spacing w:val="-3"/>
        </w:rPr>
      </w:pPr>
      <w:r>
        <w:rPr>
          <w:color w:val="000000"/>
          <w:spacing w:val="-3"/>
        </w:rPr>
        <w:t>Budgets will be subject to regular review to identify where any surpluses may occur.  The Government must seek DFID approval on the use of any surplus at least one month prior to the date for the proposed use of funds.</w:t>
      </w:r>
    </w:p>
    <w:p w14:paraId="3FAF6657" w14:textId="77777777" w:rsidR="00387919" w:rsidRDefault="00387919" w:rsidP="000B627F">
      <w:pPr>
        <w:pStyle w:val="Normal15linespacing"/>
        <w:jc w:val="both"/>
      </w:pPr>
    </w:p>
    <w:p w14:paraId="3FAF6658" w14:textId="77777777" w:rsidR="00387919" w:rsidRDefault="00387919" w:rsidP="000B627F">
      <w:pPr>
        <w:pStyle w:val="Normal15linespacing"/>
        <w:jc w:val="both"/>
        <w:rPr>
          <w:b/>
          <w:sz w:val="22"/>
          <w:szCs w:val="22"/>
        </w:rPr>
      </w:pPr>
      <w:r w:rsidRPr="00387919">
        <w:rPr>
          <w:b/>
          <w:sz w:val="22"/>
          <w:szCs w:val="22"/>
        </w:rPr>
        <w:t>Assurance and Audit Arrangements</w:t>
      </w:r>
    </w:p>
    <w:p w14:paraId="3FAF6659" w14:textId="77777777" w:rsidR="00754CF7" w:rsidRPr="00387919" w:rsidRDefault="00754CF7" w:rsidP="000B627F">
      <w:pPr>
        <w:pStyle w:val="Normal15linespacing"/>
        <w:jc w:val="both"/>
        <w:rPr>
          <w:b/>
          <w:sz w:val="22"/>
          <w:szCs w:val="22"/>
        </w:rPr>
      </w:pPr>
    </w:p>
    <w:p w14:paraId="3FAF665A" w14:textId="312A11D0" w:rsidR="00754CF7" w:rsidRDefault="00754CF7" w:rsidP="00754CF7">
      <w:pPr>
        <w:pStyle w:val="Normal15linespacing"/>
        <w:numPr>
          <w:ilvl w:val="1"/>
          <w:numId w:val="5"/>
        </w:numPr>
        <w:ind w:left="0" w:firstLine="0"/>
        <w:jc w:val="both"/>
        <w:rPr>
          <w:color w:val="000000"/>
          <w:spacing w:val="-3"/>
        </w:rPr>
      </w:pPr>
      <w:r w:rsidRPr="00427A52">
        <w:rPr>
          <w:color w:val="000000"/>
          <w:spacing w:val="-3"/>
        </w:rPr>
        <w:t>The</w:t>
      </w:r>
      <w:r>
        <w:rPr>
          <w:color w:val="000000"/>
          <w:spacing w:val="-3"/>
        </w:rPr>
        <w:t xml:space="preserve"> Government</w:t>
      </w:r>
      <w:r>
        <w:rPr>
          <w:b/>
          <w:color w:val="000000"/>
          <w:spacing w:val="-3"/>
        </w:rPr>
        <w:t xml:space="preserve"> </w:t>
      </w:r>
      <w:r w:rsidRPr="00120699">
        <w:rPr>
          <w:color w:val="000000"/>
          <w:spacing w:val="-3"/>
        </w:rPr>
        <w:t xml:space="preserve">will co-operate fully with DFID and its agents during any assessment of the public financial management system and the project, providing the information and evidence necessary for effective assessments to be made. Whenever required and practicable, </w:t>
      </w:r>
      <w:r>
        <w:rPr>
          <w:color w:val="000000"/>
          <w:spacing w:val="-3"/>
        </w:rPr>
        <w:t xml:space="preserve">the Government </w:t>
      </w:r>
      <w:r w:rsidRPr="00120699">
        <w:rPr>
          <w:color w:val="000000"/>
          <w:spacing w:val="-3"/>
        </w:rPr>
        <w:t>will permit DFID authorised personnel to visit the project(s) funded, directly or indirectly by this grant.</w:t>
      </w:r>
    </w:p>
    <w:p w14:paraId="3FAF665B" w14:textId="77777777" w:rsidR="005D5293" w:rsidRDefault="005D5293" w:rsidP="000B627F">
      <w:pPr>
        <w:pStyle w:val="Normal15linespacing"/>
        <w:jc w:val="both"/>
      </w:pPr>
    </w:p>
    <w:p w14:paraId="3FAF665E" w14:textId="7982A03C" w:rsidR="005D5293" w:rsidRDefault="005D5293" w:rsidP="002F0EDA">
      <w:pPr>
        <w:pStyle w:val="Normal15linespacing"/>
        <w:jc w:val="both"/>
      </w:pPr>
      <w:r>
        <w:lastRenderedPageBreak/>
        <w:t>The Government will</w:t>
      </w:r>
      <w:r w:rsidR="00C04834">
        <w:t>,</w:t>
      </w:r>
      <w:r>
        <w:t xml:space="preserve"> within 9 months of the end of each financial year</w:t>
      </w:r>
      <w:r w:rsidR="00C04834">
        <w:t>,</w:t>
      </w:r>
      <w:r>
        <w:t xml:space="preserve"> provide DFID with</w:t>
      </w:r>
      <w:r w:rsidR="00C04834">
        <w:t xml:space="preserve"> </w:t>
      </w:r>
      <w:r>
        <w:t>Annual Audite</w:t>
      </w:r>
      <w:r w:rsidR="004E407B">
        <w:t>d Statements from its Auditor</w:t>
      </w:r>
      <w:r>
        <w:t xml:space="preserve"> General (or equivalent) confirming that DFID’s Grant has been used for the intended purposes;</w:t>
      </w:r>
    </w:p>
    <w:p w14:paraId="3FAF6663" w14:textId="77777777" w:rsidR="005D5293" w:rsidRDefault="005D5293" w:rsidP="000B627F">
      <w:pPr>
        <w:pStyle w:val="Normal15linespacing"/>
        <w:jc w:val="both"/>
        <w:rPr>
          <w:color w:val="000000"/>
          <w:spacing w:val="-3"/>
        </w:rPr>
      </w:pPr>
    </w:p>
    <w:p w14:paraId="3FAF6664" w14:textId="77777777" w:rsidR="005D5293" w:rsidRPr="00754CF7" w:rsidRDefault="00754CF7" w:rsidP="000B627F">
      <w:pPr>
        <w:pStyle w:val="Normal15linespacing"/>
        <w:jc w:val="both"/>
        <w:rPr>
          <w:b/>
          <w:color w:val="000000"/>
          <w:spacing w:val="-3"/>
          <w:sz w:val="22"/>
          <w:szCs w:val="22"/>
        </w:rPr>
      </w:pPr>
      <w:r w:rsidRPr="00754CF7">
        <w:rPr>
          <w:b/>
          <w:color w:val="000000"/>
          <w:spacing w:val="-3"/>
          <w:sz w:val="22"/>
          <w:szCs w:val="22"/>
        </w:rPr>
        <w:t>Reporting and Reviews</w:t>
      </w:r>
    </w:p>
    <w:p w14:paraId="3FAF6665" w14:textId="77777777" w:rsidR="005D5293" w:rsidRDefault="005D5293" w:rsidP="000B627F">
      <w:pPr>
        <w:pStyle w:val="Normal15linespacing"/>
        <w:jc w:val="both"/>
        <w:rPr>
          <w:color w:val="000000"/>
          <w:spacing w:val="-3"/>
        </w:rPr>
      </w:pPr>
    </w:p>
    <w:p w14:paraId="7512BC45" w14:textId="24143979" w:rsidR="005639B7" w:rsidRDefault="005D5293" w:rsidP="00AA09CC">
      <w:pPr>
        <w:pStyle w:val="Normal15linespacing"/>
        <w:numPr>
          <w:ilvl w:val="1"/>
          <w:numId w:val="5"/>
        </w:numPr>
        <w:ind w:left="0" w:firstLine="0"/>
        <w:jc w:val="both"/>
        <w:rPr>
          <w:color w:val="000000"/>
          <w:spacing w:val="-3"/>
        </w:rPr>
      </w:pPr>
      <w:r w:rsidRPr="00AA09CC">
        <w:rPr>
          <w:color w:val="000000"/>
          <w:spacing w:val="-3"/>
        </w:rPr>
        <w:t>Formal reviews</w:t>
      </w:r>
      <w:r w:rsidR="00021079" w:rsidRPr="00AA09CC">
        <w:rPr>
          <w:color w:val="000000"/>
          <w:spacing w:val="-3"/>
        </w:rPr>
        <w:t xml:space="preserve"> and reporting</w:t>
      </w:r>
      <w:r w:rsidRPr="00AA09CC">
        <w:rPr>
          <w:color w:val="000000"/>
          <w:spacing w:val="-3"/>
        </w:rPr>
        <w:t xml:space="preserve"> will be conducted to assess progress against project objectives.</w:t>
      </w:r>
      <w:r w:rsidR="005639B7">
        <w:rPr>
          <w:color w:val="000000"/>
          <w:spacing w:val="-3"/>
        </w:rPr>
        <w:t xml:space="preserve">  It is expected that the Ministry of Financial and Economic Management (MOFEM) will meet</w:t>
      </w:r>
      <w:r w:rsidR="00146B9C">
        <w:rPr>
          <w:color w:val="000000"/>
          <w:spacing w:val="-3"/>
        </w:rPr>
        <w:t xml:space="preserve"> with DFID </w:t>
      </w:r>
      <w:r w:rsidR="005639B7">
        <w:rPr>
          <w:color w:val="000000"/>
          <w:spacing w:val="-3"/>
        </w:rPr>
        <w:t xml:space="preserve"> on a monthly  basis to </w:t>
      </w:r>
      <w:r w:rsidR="00146B9C">
        <w:rPr>
          <w:color w:val="000000"/>
          <w:spacing w:val="-3"/>
        </w:rPr>
        <w:t>report on the following</w:t>
      </w:r>
      <w:r w:rsidR="005639B7">
        <w:rPr>
          <w:color w:val="000000"/>
          <w:spacing w:val="-3"/>
        </w:rPr>
        <w:t>:</w:t>
      </w:r>
    </w:p>
    <w:p w14:paraId="2AE71F5C" w14:textId="7A9355E4" w:rsidR="005639B7" w:rsidRDefault="005639B7" w:rsidP="00596D25">
      <w:pPr>
        <w:pStyle w:val="Normal15linespacing"/>
        <w:numPr>
          <w:ilvl w:val="2"/>
          <w:numId w:val="5"/>
        </w:numPr>
        <w:jc w:val="both"/>
        <w:rPr>
          <w:color w:val="000000"/>
          <w:spacing w:val="-3"/>
        </w:rPr>
      </w:pPr>
      <w:r>
        <w:rPr>
          <w:color w:val="000000"/>
          <w:spacing w:val="-3"/>
        </w:rPr>
        <w:t>Performance to date and forecasts for both domestic (e.g. tax) revenues and expenditure;</w:t>
      </w:r>
    </w:p>
    <w:p w14:paraId="3E9BD050" w14:textId="01BCA585" w:rsidR="005639B7" w:rsidRDefault="005639B7" w:rsidP="00596D25">
      <w:pPr>
        <w:pStyle w:val="Normal15linespacing"/>
        <w:numPr>
          <w:ilvl w:val="2"/>
          <w:numId w:val="5"/>
        </w:numPr>
        <w:jc w:val="both"/>
        <w:rPr>
          <w:color w:val="000000"/>
          <w:spacing w:val="-3"/>
        </w:rPr>
      </w:pPr>
      <w:r>
        <w:rPr>
          <w:color w:val="000000"/>
          <w:spacing w:val="-3"/>
        </w:rPr>
        <w:t>Related key budget policy and departmental developments</w:t>
      </w:r>
    </w:p>
    <w:p w14:paraId="0719BEE2" w14:textId="564B634D" w:rsidR="005639B7" w:rsidRDefault="005639B7" w:rsidP="00596D25">
      <w:pPr>
        <w:pStyle w:val="Normal15linespacing"/>
        <w:numPr>
          <w:ilvl w:val="2"/>
          <w:numId w:val="5"/>
        </w:numPr>
        <w:jc w:val="both"/>
        <w:rPr>
          <w:color w:val="000000"/>
          <w:spacing w:val="-3"/>
        </w:rPr>
      </w:pPr>
      <w:r>
        <w:rPr>
          <w:color w:val="000000"/>
          <w:spacing w:val="-3"/>
        </w:rPr>
        <w:t xml:space="preserve">performance against </w:t>
      </w:r>
      <w:r w:rsidR="00496CFC">
        <w:rPr>
          <w:color w:val="000000"/>
          <w:spacing w:val="-3"/>
        </w:rPr>
        <w:t xml:space="preserve">financial </w:t>
      </w:r>
      <w:r>
        <w:rPr>
          <w:color w:val="000000"/>
          <w:spacing w:val="-3"/>
        </w:rPr>
        <w:t>aid targets (e.g. as set out in the DFID Financial Aid Business Case and supporting logframe);</w:t>
      </w:r>
    </w:p>
    <w:p w14:paraId="19F110EF" w14:textId="7D26D853" w:rsidR="00146B9C" w:rsidRPr="00146B9C" w:rsidRDefault="005639B7" w:rsidP="00596D25">
      <w:pPr>
        <w:pStyle w:val="Normal15linespacing"/>
        <w:numPr>
          <w:ilvl w:val="2"/>
          <w:numId w:val="5"/>
        </w:numPr>
        <w:jc w:val="both"/>
        <w:rPr>
          <w:color w:val="000000"/>
          <w:spacing w:val="-3"/>
        </w:rPr>
      </w:pPr>
      <w:r>
        <w:rPr>
          <w:color w:val="000000"/>
          <w:spacing w:val="-3"/>
        </w:rPr>
        <w:t>Programme delivery risks.</w:t>
      </w:r>
    </w:p>
    <w:p w14:paraId="6AAA8617" w14:textId="77777777" w:rsidR="005639B7" w:rsidRDefault="005639B7" w:rsidP="00596D25">
      <w:pPr>
        <w:pStyle w:val="Normal15linespacing"/>
        <w:jc w:val="both"/>
        <w:rPr>
          <w:color w:val="000000"/>
          <w:spacing w:val="-3"/>
        </w:rPr>
      </w:pPr>
    </w:p>
    <w:p w14:paraId="25432289" w14:textId="46844BB7" w:rsidR="00A77DB1" w:rsidRDefault="00496CFC" w:rsidP="00146B9C">
      <w:pPr>
        <w:pStyle w:val="Normal15linespacing"/>
        <w:numPr>
          <w:ilvl w:val="1"/>
          <w:numId w:val="5"/>
        </w:numPr>
        <w:ind w:left="0" w:firstLine="0"/>
        <w:jc w:val="both"/>
        <w:rPr>
          <w:color w:val="000000"/>
          <w:spacing w:val="-3"/>
        </w:rPr>
      </w:pPr>
      <w:r>
        <w:rPr>
          <w:color w:val="000000"/>
          <w:spacing w:val="-3"/>
        </w:rPr>
        <w:t>The Government</w:t>
      </w:r>
      <w:r w:rsidRPr="00AA09CC">
        <w:rPr>
          <w:color w:val="000000"/>
          <w:spacing w:val="-3"/>
        </w:rPr>
        <w:t xml:space="preserve"> </w:t>
      </w:r>
      <w:r w:rsidR="00AA09CC" w:rsidRPr="00AA09CC">
        <w:rPr>
          <w:color w:val="000000"/>
          <w:spacing w:val="-3"/>
        </w:rPr>
        <w:t>must submit full and timely evidence in support of claims, including</w:t>
      </w:r>
      <w:r w:rsidR="00146B9C">
        <w:rPr>
          <w:color w:val="000000"/>
          <w:spacing w:val="-3"/>
        </w:rPr>
        <w:t>:</w:t>
      </w:r>
      <w:r w:rsidR="0049047D">
        <w:rPr>
          <w:color w:val="000000"/>
          <w:spacing w:val="-3"/>
        </w:rPr>
        <w:t xml:space="preserve"> </w:t>
      </w:r>
      <w:r w:rsidR="00AA09CC" w:rsidRPr="00146B9C">
        <w:rPr>
          <w:color w:val="000000"/>
          <w:spacing w:val="-3"/>
        </w:rPr>
        <w:t>a) performance to date and a forecast to the end of the claim period of both domestic (e.g</w:t>
      </w:r>
      <w:r w:rsidR="00146B9C">
        <w:rPr>
          <w:color w:val="000000"/>
          <w:spacing w:val="-3"/>
        </w:rPr>
        <w:t>.</w:t>
      </w:r>
      <w:r w:rsidR="00AA09CC" w:rsidRPr="00146B9C">
        <w:rPr>
          <w:color w:val="000000"/>
          <w:spacing w:val="-3"/>
        </w:rPr>
        <w:t xml:space="preserve"> tax) </w:t>
      </w:r>
      <w:r w:rsidR="00146B9C" w:rsidRPr="00146B9C">
        <w:rPr>
          <w:color w:val="000000"/>
          <w:spacing w:val="-3"/>
        </w:rPr>
        <w:t xml:space="preserve">  </w:t>
      </w:r>
      <w:r w:rsidR="00146B9C">
        <w:rPr>
          <w:color w:val="000000"/>
          <w:spacing w:val="-3"/>
        </w:rPr>
        <w:t xml:space="preserve">revenues and of expenditure; </w:t>
      </w:r>
      <w:r w:rsidR="00AA09CC" w:rsidRPr="00146B9C">
        <w:rPr>
          <w:color w:val="000000"/>
          <w:spacing w:val="-3"/>
        </w:rPr>
        <w:t>b) a breakdown of expenditure needs by key department and spending area, including a separate section of each of the ring-fenced areas.</w:t>
      </w:r>
      <w:r w:rsidR="00F97A8C">
        <w:rPr>
          <w:color w:val="000000"/>
          <w:spacing w:val="-3"/>
        </w:rPr>
        <w:t xml:space="preserve">  The evidence</w:t>
      </w:r>
      <w:r w:rsidR="00A77DB1">
        <w:rPr>
          <w:color w:val="000000"/>
          <w:spacing w:val="-3"/>
        </w:rPr>
        <w:t xml:space="preserve"> and required reporting</w:t>
      </w:r>
      <w:r w:rsidR="00F97A8C">
        <w:rPr>
          <w:color w:val="000000"/>
          <w:spacing w:val="-3"/>
        </w:rPr>
        <w:t xml:space="preserve"> must be submitted </w:t>
      </w:r>
      <w:r w:rsidR="00422ABC">
        <w:rPr>
          <w:color w:val="000000"/>
          <w:spacing w:val="-3"/>
        </w:rPr>
        <w:t>by the</w:t>
      </w:r>
      <w:r>
        <w:rPr>
          <w:color w:val="000000"/>
          <w:spacing w:val="-3"/>
        </w:rPr>
        <w:t xml:space="preserve"> </w:t>
      </w:r>
      <w:r w:rsidR="00A77DB1">
        <w:rPr>
          <w:color w:val="000000"/>
          <w:spacing w:val="-3"/>
        </w:rPr>
        <w:t xml:space="preserve">dates indicated below to enable </w:t>
      </w:r>
      <w:r w:rsidR="00422ABC">
        <w:rPr>
          <w:color w:val="000000"/>
          <w:spacing w:val="-3"/>
        </w:rPr>
        <w:t xml:space="preserve"> </w:t>
      </w:r>
      <w:r w:rsidR="00A77DB1">
        <w:rPr>
          <w:color w:val="000000"/>
          <w:spacing w:val="-3"/>
        </w:rPr>
        <w:t xml:space="preserve">the planned </w:t>
      </w:r>
      <w:r>
        <w:rPr>
          <w:color w:val="000000"/>
          <w:spacing w:val="-3"/>
        </w:rPr>
        <w:t>disbursements</w:t>
      </w:r>
      <w:r w:rsidR="00A77DB1">
        <w:rPr>
          <w:color w:val="000000"/>
          <w:spacing w:val="-3"/>
        </w:rPr>
        <w:t xml:space="preserve"> in</w:t>
      </w:r>
      <w:r w:rsidR="00422ABC">
        <w:rPr>
          <w:color w:val="000000"/>
          <w:spacing w:val="-3"/>
        </w:rPr>
        <w:t xml:space="preserve"> </w:t>
      </w:r>
      <w:r w:rsidR="00A77DB1">
        <w:rPr>
          <w:color w:val="000000"/>
          <w:spacing w:val="-3"/>
        </w:rPr>
        <w:t>May</w:t>
      </w:r>
      <w:r w:rsidR="00422ABC">
        <w:rPr>
          <w:color w:val="000000"/>
          <w:spacing w:val="-3"/>
        </w:rPr>
        <w:t xml:space="preserve"> July and November, to ensure payment within that month.</w:t>
      </w:r>
      <w:r>
        <w:rPr>
          <w:color w:val="000000"/>
          <w:spacing w:val="-3"/>
        </w:rPr>
        <w:t xml:space="preserve"> Failure to provide timely reporting and evidence will delay disbursements. </w:t>
      </w:r>
    </w:p>
    <w:p w14:paraId="170A88EC" w14:textId="77777777" w:rsidR="00A77DB1" w:rsidRDefault="00A77DB1" w:rsidP="003873FD">
      <w:pPr>
        <w:pStyle w:val="Normal15linespacing"/>
        <w:jc w:val="both"/>
        <w:rPr>
          <w:color w:val="000000"/>
          <w:spacing w:val="-3"/>
        </w:rPr>
      </w:pPr>
    </w:p>
    <w:tbl>
      <w:tblPr>
        <w:tblStyle w:val="TableGrid"/>
        <w:tblW w:w="0" w:type="auto"/>
        <w:tblLook w:val="04A0" w:firstRow="1" w:lastRow="0" w:firstColumn="1" w:lastColumn="0" w:noHBand="0" w:noVBand="1"/>
      </w:tblPr>
      <w:tblGrid>
        <w:gridCol w:w="3058"/>
        <w:gridCol w:w="3058"/>
        <w:gridCol w:w="3058"/>
      </w:tblGrid>
      <w:tr w:rsidR="00A77DB1" w14:paraId="58EED5C1" w14:textId="77777777" w:rsidTr="00A77DB1">
        <w:tc>
          <w:tcPr>
            <w:tcW w:w="3058" w:type="dxa"/>
          </w:tcPr>
          <w:p w14:paraId="34505E12" w14:textId="0F3419BF" w:rsidR="00A77DB1" w:rsidRDefault="00A77DB1" w:rsidP="003873FD">
            <w:pPr>
              <w:pStyle w:val="Normal15linespacing"/>
              <w:jc w:val="center"/>
              <w:rPr>
                <w:color w:val="000000"/>
                <w:spacing w:val="-3"/>
              </w:rPr>
            </w:pPr>
            <w:r>
              <w:rPr>
                <w:color w:val="000000"/>
                <w:spacing w:val="-3"/>
              </w:rPr>
              <w:t>Payment Tranche</w:t>
            </w:r>
          </w:p>
        </w:tc>
        <w:tc>
          <w:tcPr>
            <w:tcW w:w="3058" w:type="dxa"/>
          </w:tcPr>
          <w:p w14:paraId="0A35A42F" w14:textId="64554A8D" w:rsidR="00A77DB1" w:rsidRDefault="00A77DB1" w:rsidP="003873FD">
            <w:pPr>
              <w:pStyle w:val="Normal15linespacing"/>
              <w:jc w:val="center"/>
              <w:rPr>
                <w:color w:val="000000"/>
                <w:spacing w:val="-3"/>
              </w:rPr>
            </w:pPr>
            <w:r>
              <w:rPr>
                <w:color w:val="000000"/>
                <w:spacing w:val="-3"/>
              </w:rPr>
              <w:t xml:space="preserve">Deadline for </w:t>
            </w:r>
            <w:r w:rsidR="00583A82">
              <w:rPr>
                <w:color w:val="000000"/>
                <w:spacing w:val="-3"/>
              </w:rPr>
              <w:t xml:space="preserve">GoM submission of </w:t>
            </w:r>
            <w:r>
              <w:rPr>
                <w:color w:val="000000"/>
                <w:spacing w:val="-3"/>
              </w:rPr>
              <w:t>reporting and supporting documentation</w:t>
            </w:r>
          </w:p>
        </w:tc>
        <w:tc>
          <w:tcPr>
            <w:tcW w:w="3058" w:type="dxa"/>
          </w:tcPr>
          <w:p w14:paraId="46E84D6B" w14:textId="47D8C2B2" w:rsidR="00A77DB1" w:rsidRDefault="00A77DB1" w:rsidP="003873FD">
            <w:pPr>
              <w:pStyle w:val="Normal15linespacing"/>
              <w:jc w:val="center"/>
              <w:rPr>
                <w:color w:val="000000"/>
                <w:spacing w:val="-3"/>
              </w:rPr>
            </w:pPr>
            <w:r>
              <w:rPr>
                <w:color w:val="000000"/>
                <w:spacing w:val="-3"/>
              </w:rPr>
              <w:t xml:space="preserve">Target for </w:t>
            </w:r>
            <w:r w:rsidR="00583A82">
              <w:rPr>
                <w:color w:val="000000"/>
                <w:spacing w:val="-3"/>
              </w:rPr>
              <w:t>DFID r</w:t>
            </w:r>
            <w:r>
              <w:rPr>
                <w:color w:val="000000"/>
                <w:spacing w:val="-3"/>
              </w:rPr>
              <w:t>elease of funding</w:t>
            </w:r>
          </w:p>
        </w:tc>
      </w:tr>
      <w:tr w:rsidR="00A77DB1" w14:paraId="6A2F2E8C" w14:textId="77777777" w:rsidTr="00A77DB1">
        <w:tc>
          <w:tcPr>
            <w:tcW w:w="3058" w:type="dxa"/>
          </w:tcPr>
          <w:p w14:paraId="5D8B211B" w14:textId="5BA82BBA" w:rsidR="00A77DB1" w:rsidRDefault="00A77DB1" w:rsidP="003873FD">
            <w:pPr>
              <w:pStyle w:val="Normal15linespacing"/>
              <w:jc w:val="center"/>
              <w:rPr>
                <w:color w:val="000000"/>
                <w:spacing w:val="-3"/>
              </w:rPr>
            </w:pPr>
            <w:r>
              <w:rPr>
                <w:color w:val="000000"/>
                <w:spacing w:val="-3"/>
              </w:rPr>
              <w:t>1 – May 2016</w:t>
            </w:r>
          </w:p>
        </w:tc>
        <w:tc>
          <w:tcPr>
            <w:tcW w:w="3058" w:type="dxa"/>
          </w:tcPr>
          <w:p w14:paraId="3D81FA66" w14:textId="093DF1C0" w:rsidR="00A77DB1" w:rsidRDefault="00583A82" w:rsidP="00A77DB1">
            <w:pPr>
              <w:pStyle w:val="Normal15linespacing"/>
              <w:jc w:val="both"/>
              <w:rPr>
                <w:color w:val="000000"/>
                <w:spacing w:val="-3"/>
              </w:rPr>
            </w:pPr>
            <w:r>
              <w:rPr>
                <w:color w:val="000000"/>
                <w:spacing w:val="-3"/>
              </w:rPr>
              <w:t>6 May 2016</w:t>
            </w:r>
          </w:p>
        </w:tc>
        <w:tc>
          <w:tcPr>
            <w:tcW w:w="3058" w:type="dxa"/>
          </w:tcPr>
          <w:p w14:paraId="3E7002FB" w14:textId="28700780" w:rsidR="00A77DB1" w:rsidRDefault="00583A82" w:rsidP="00A77DB1">
            <w:pPr>
              <w:pStyle w:val="Normal15linespacing"/>
              <w:jc w:val="both"/>
              <w:rPr>
                <w:color w:val="000000"/>
                <w:spacing w:val="-3"/>
              </w:rPr>
            </w:pPr>
            <w:r>
              <w:rPr>
                <w:color w:val="000000"/>
                <w:spacing w:val="-3"/>
              </w:rPr>
              <w:t>13 May 2016</w:t>
            </w:r>
          </w:p>
        </w:tc>
      </w:tr>
      <w:tr w:rsidR="00A77DB1" w14:paraId="2698FB6C" w14:textId="77777777" w:rsidTr="00A77DB1">
        <w:tc>
          <w:tcPr>
            <w:tcW w:w="3058" w:type="dxa"/>
          </w:tcPr>
          <w:p w14:paraId="2F19A91F" w14:textId="0A80993B" w:rsidR="00A77DB1" w:rsidRDefault="00A77DB1" w:rsidP="003873FD">
            <w:pPr>
              <w:pStyle w:val="Normal15linespacing"/>
              <w:jc w:val="center"/>
              <w:rPr>
                <w:color w:val="000000"/>
                <w:spacing w:val="-3"/>
              </w:rPr>
            </w:pPr>
            <w:r>
              <w:rPr>
                <w:color w:val="000000"/>
                <w:spacing w:val="-3"/>
              </w:rPr>
              <w:t>2 – July 2016</w:t>
            </w:r>
          </w:p>
        </w:tc>
        <w:tc>
          <w:tcPr>
            <w:tcW w:w="3058" w:type="dxa"/>
          </w:tcPr>
          <w:p w14:paraId="0679D232" w14:textId="6CDC8E8B" w:rsidR="00A77DB1" w:rsidRDefault="00583A82" w:rsidP="00A77DB1">
            <w:pPr>
              <w:pStyle w:val="Normal15linespacing"/>
              <w:jc w:val="both"/>
              <w:rPr>
                <w:color w:val="000000"/>
                <w:spacing w:val="-3"/>
              </w:rPr>
            </w:pPr>
            <w:r>
              <w:rPr>
                <w:color w:val="000000"/>
                <w:spacing w:val="-3"/>
              </w:rPr>
              <w:t>15 July 2016</w:t>
            </w:r>
          </w:p>
        </w:tc>
        <w:tc>
          <w:tcPr>
            <w:tcW w:w="3058" w:type="dxa"/>
          </w:tcPr>
          <w:p w14:paraId="0A818A08" w14:textId="61B1EFF1" w:rsidR="00A77DB1" w:rsidRDefault="00583A82" w:rsidP="00A77DB1">
            <w:pPr>
              <w:pStyle w:val="Normal15linespacing"/>
              <w:jc w:val="both"/>
              <w:rPr>
                <w:color w:val="000000"/>
                <w:spacing w:val="-3"/>
              </w:rPr>
            </w:pPr>
            <w:r>
              <w:rPr>
                <w:color w:val="000000"/>
                <w:spacing w:val="-3"/>
              </w:rPr>
              <w:t>25 July 2016</w:t>
            </w:r>
          </w:p>
        </w:tc>
      </w:tr>
      <w:tr w:rsidR="00A77DB1" w14:paraId="283209DF" w14:textId="77777777" w:rsidTr="00A77DB1">
        <w:tc>
          <w:tcPr>
            <w:tcW w:w="3058" w:type="dxa"/>
          </w:tcPr>
          <w:p w14:paraId="55F21FA5" w14:textId="075DC991" w:rsidR="00A77DB1" w:rsidRDefault="00A77DB1" w:rsidP="003873FD">
            <w:pPr>
              <w:pStyle w:val="Normal15linespacing"/>
              <w:jc w:val="center"/>
              <w:rPr>
                <w:color w:val="000000"/>
                <w:spacing w:val="-3"/>
              </w:rPr>
            </w:pPr>
            <w:r>
              <w:rPr>
                <w:color w:val="000000"/>
                <w:spacing w:val="-3"/>
              </w:rPr>
              <w:t>3 – November 2016</w:t>
            </w:r>
          </w:p>
        </w:tc>
        <w:tc>
          <w:tcPr>
            <w:tcW w:w="3058" w:type="dxa"/>
          </w:tcPr>
          <w:p w14:paraId="44B4ECBC" w14:textId="035A0106" w:rsidR="00A77DB1" w:rsidRDefault="002E79E0" w:rsidP="00A77DB1">
            <w:pPr>
              <w:pStyle w:val="Normal15linespacing"/>
              <w:jc w:val="both"/>
              <w:rPr>
                <w:color w:val="000000"/>
                <w:spacing w:val="-3"/>
              </w:rPr>
            </w:pPr>
            <w:r>
              <w:rPr>
                <w:color w:val="000000"/>
                <w:spacing w:val="-3"/>
              </w:rPr>
              <w:t>18 November 2016</w:t>
            </w:r>
          </w:p>
        </w:tc>
        <w:tc>
          <w:tcPr>
            <w:tcW w:w="3058" w:type="dxa"/>
          </w:tcPr>
          <w:p w14:paraId="6BEAC26F" w14:textId="4770B9FD" w:rsidR="00A77DB1" w:rsidRDefault="002E79E0" w:rsidP="00A77DB1">
            <w:pPr>
              <w:pStyle w:val="Normal15linespacing"/>
              <w:jc w:val="both"/>
              <w:rPr>
                <w:color w:val="000000"/>
                <w:spacing w:val="-3"/>
              </w:rPr>
            </w:pPr>
            <w:r>
              <w:rPr>
                <w:color w:val="000000"/>
                <w:spacing w:val="-3"/>
              </w:rPr>
              <w:t xml:space="preserve">25 November </w:t>
            </w:r>
          </w:p>
        </w:tc>
      </w:tr>
    </w:tbl>
    <w:p w14:paraId="0ED49661" w14:textId="5C597B81" w:rsidR="00146B9C" w:rsidRDefault="00146B9C" w:rsidP="003873FD">
      <w:pPr>
        <w:pStyle w:val="Normal15linespacing"/>
        <w:jc w:val="both"/>
        <w:rPr>
          <w:color w:val="000000"/>
          <w:spacing w:val="-3"/>
        </w:rPr>
      </w:pPr>
    </w:p>
    <w:p w14:paraId="55E9ED89" w14:textId="538CDBC8" w:rsidR="00146B9C" w:rsidRDefault="00146B9C" w:rsidP="00596D25">
      <w:pPr>
        <w:pStyle w:val="Normal15linespacing"/>
        <w:jc w:val="both"/>
        <w:rPr>
          <w:color w:val="000000"/>
          <w:spacing w:val="-3"/>
        </w:rPr>
      </w:pPr>
    </w:p>
    <w:p w14:paraId="0A4A8DA5" w14:textId="7D8C5D2C" w:rsidR="00146B9C" w:rsidRDefault="00146B9C" w:rsidP="00146B9C">
      <w:pPr>
        <w:pStyle w:val="Normal15linespacing"/>
        <w:numPr>
          <w:ilvl w:val="1"/>
          <w:numId w:val="5"/>
        </w:numPr>
        <w:ind w:left="0" w:firstLine="0"/>
        <w:jc w:val="both"/>
        <w:rPr>
          <w:color w:val="000000"/>
          <w:spacing w:val="-3"/>
        </w:rPr>
      </w:pPr>
      <w:r>
        <w:rPr>
          <w:color w:val="000000"/>
          <w:spacing w:val="-3"/>
        </w:rPr>
        <w:t xml:space="preserve">As part of </w:t>
      </w:r>
      <w:r w:rsidR="00372912">
        <w:rPr>
          <w:color w:val="000000"/>
          <w:spacing w:val="-3"/>
        </w:rPr>
        <w:t>each</w:t>
      </w:r>
      <w:r>
        <w:rPr>
          <w:color w:val="000000"/>
          <w:spacing w:val="-3"/>
        </w:rPr>
        <w:t xml:space="preserve"> claim process, </w:t>
      </w:r>
      <w:r w:rsidR="00496CFC">
        <w:rPr>
          <w:color w:val="000000"/>
          <w:spacing w:val="-3"/>
        </w:rPr>
        <w:t xml:space="preserve">the Government </w:t>
      </w:r>
      <w:r>
        <w:rPr>
          <w:color w:val="000000"/>
          <w:spacing w:val="-3"/>
        </w:rPr>
        <w:t xml:space="preserve">will supply DFID with an up-to-date estimate of the actual </w:t>
      </w:r>
      <w:r w:rsidR="00841809">
        <w:rPr>
          <w:color w:val="000000"/>
          <w:spacing w:val="-3"/>
        </w:rPr>
        <w:t xml:space="preserve">exchange rate they expect to apply in transferring the £ sterling claim to EC dollars.  </w:t>
      </w:r>
      <w:r w:rsidR="00496CFC">
        <w:rPr>
          <w:color w:val="000000"/>
          <w:spacing w:val="-3"/>
        </w:rPr>
        <w:t xml:space="preserve">The </w:t>
      </w:r>
      <w:r w:rsidR="00496CFC">
        <w:rPr>
          <w:color w:val="000000"/>
          <w:spacing w:val="-3"/>
        </w:rPr>
        <w:lastRenderedPageBreak/>
        <w:t xml:space="preserve">Government </w:t>
      </w:r>
      <w:r w:rsidR="00841809">
        <w:rPr>
          <w:color w:val="000000"/>
          <w:spacing w:val="-3"/>
        </w:rPr>
        <w:t xml:space="preserve">will also provide DFID with evidence to </w:t>
      </w:r>
      <w:r w:rsidR="00496CFC">
        <w:rPr>
          <w:color w:val="000000"/>
          <w:spacing w:val="-3"/>
        </w:rPr>
        <w:t xml:space="preserve">satisfy the </w:t>
      </w:r>
      <w:r w:rsidR="00841809">
        <w:rPr>
          <w:color w:val="000000"/>
          <w:spacing w:val="-3"/>
        </w:rPr>
        <w:t>DFID exchange rate protocol</w:t>
      </w:r>
      <w:r w:rsidR="00596D25">
        <w:rPr>
          <w:color w:val="000000"/>
          <w:spacing w:val="-3"/>
        </w:rPr>
        <w:t xml:space="preserve"> (see Annex </w:t>
      </w:r>
      <w:r w:rsidR="00A77DB1">
        <w:rPr>
          <w:color w:val="000000"/>
          <w:spacing w:val="-3"/>
        </w:rPr>
        <w:t>5</w:t>
      </w:r>
      <w:r w:rsidR="00596D25">
        <w:rPr>
          <w:color w:val="000000"/>
          <w:spacing w:val="-3"/>
        </w:rPr>
        <w:t>)</w:t>
      </w:r>
      <w:r w:rsidR="00841809">
        <w:rPr>
          <w:color w:val="000000"/>
          <w:spacing w:val="-3"/>
        </w:rPr>
        <w:t xml:space="preserve"> requirements on competitiveness and value for money</w:t>
      </w:r>
      <w:r w:rsidR="00372912">
        <w:rPr>
          <w:color w:val="000000"/>
          <w:spacing w:val="-3"/>
        </w:rPr>
        <w:t xml:space="preserve"> in July 2016, advance of the second claim</w:t>
      </w:r>
      <w:r w:rsidR="00841809">
        <w:rPr>
          <w:color w:val="000000"/>
          <w:spacing w:val="-3"/>
        </w:rPr>
        <w:t>.</w:t>
      </w:r>
    </w:p>
    <w:p w14:paraId="5B7F17D9" w14:textId="084DA792" w:rsidR="00841809" w:rsidRDefault="00422ABC" w:rsidP="00596D25">
      <w:pPr>
        <w:pStyle w:val="ListParagraph"/>
        <w:rPr>
          <w:color w:val="000000"/>
          <w:spacing w:val="-3"/>
        </w:rPr>
      </w:pPr>
      <w:r>
        <w:rPr>
          <w:color w:val="000000"/>
          <w:spacing w:val="-3"/>
        </w:rPr>
        <w:t xml:space="preserve"> </w:t>
      </w:r>
    </w:p>
    <w:p w14:paraId="1FF45AC4" w14:textId="4ABA0F81" w:rsidR="00841809" w:rsidRDefault="00841809" w:rsidP="00146B9C">
      <w:pPr>
        <w:pStyle w:val="Normal15linespacing"/>
        <w:numPr>
          <w:ilvl w:val="1"/>
          <w:numId w:val="5"/>
        </w:numPr>
        <w:ind w:left="0" w:firstLine="0"/>
        <w:jc w:val="both"/>
        <w:rPr>
          <w:color w:val="000000"/>
          <w:spacing w:val="-3"/>
        </w:rPr>
      </w:pPr>
      <w:r>
        <w:rPr>
          <w:color w:val="000000"/>
          <w:spacing w:val="-3"/>
        </w:rPr>
        <w:t>There will be a Mid-Year discuss</w:t>
      </w:r>
      <w:r w:rsidR="00596D25">
        <w:rPr>
          <w:color w:val="000000"/>
          <w:spacing w:val="-3"/>
        </w:rPr>
        <w:t>ion in August 2016 on</w:t>
      </w:r>
      <w:r>
        <w:rPr>
          <w:color w:val="000000"/>
          <w:spacing w:val="-3"/>
        </w:rPr>
        <w:t xml:space="preserve"> budget performance and related policy</w:t>
      </w:r>
      <w:r w:rsidR="00596D25">
        <w:rPr>
          <w:color w:val="000000"/>
          <w:spacing w:val="-3"/>
        </w:rPr>
        <w:t xml:space="preserve"> with agreed action to the year end as required. There will be a Financial Aid Mission in early December </w:t>
      </w:r>
      <w:r w:rsidR="00496CFC">
        <w:rPr>
          <w:color w:val="000000"/>
          <w:spacing w:val="-3"/>
        </w:rPr>
        <w:t xml:space="preserve">2016 </w:t>
      </w:r>
      <w:r w:rsidR="00596D25">
        <w:rPr>
          <w:color w:val="000000"/>
          <w:spacing w:val="-3"/>
        </w:rPr>
        <w:t xml:space="preserve">to review progress with 2016/17 plan and budget and gather evidence for </w:t>
      </w:r>
      <w:r w:rsidR="002F0AC0">
        <w:rPr>
          <w:color w:val="000000"/>
          <w:spacing w:val="-3"/>
        </w:rPr>
        <w:t>the 2017</w:t>
      </w:r>
      <w:r w:rsidR="00596D25">
        <w:rPr>
          <w:color w:val="000000"/>
          <w:spacing w:val="-3"/>
        </w:rPr>
        <w:t>/18 proposed budget and DFID settlement.</w:t>
      </w:r>
    </w:p>
    <w:p w14:paraId="3FAF6669" w14:textId="77777777" w:rsidR="00242E15" w:rsidRPr="00894CAC" w:rsidRDefault="00242E15" w:rsidP="00894CAC">
      <w:pPr>
        <w:rPr>
          <w:color w:val="000000"/>
          <w:spacing w:val="-3"/>
        </w:rPr>
      </w:pPr>
    </w:p>
    <w:p w14:paraId="3FAF666A" w14:textId="77777777" w:rsidR="00754CF7" w:rsidRDefault="00754CF7" w:rsidP="00754CF7">
      <w:pPr>
        <w:pStyle w:val="Normal15linespacing"/>
        <w:ind w:left="709" w:hanging="709"/>
        <w:jc w:val="both"/>
        <w:rPr>
          <w:b/>
          <w:color w:val="000000"/>
          <w:spacing w:val="-3"/>
          <w:sz w:val="22"/>
          <w:szCs w:val="22"/>
        </w:rPr>
      </w:pPr>
      <w:r w:rsidRPr="00B97AD1">
        <w:rPr>
          <w:b/>
          <w:color w:val="000000"/>
          <w:spacing w:val="-3"/>
          <w:sz w:val="22"/>
          <w:szCs w:val="22"/>
        </w:rPr>
        <w:t>Accountability and Indemnity</w:t>
      </w:r>
    </w:p>
    <w:p w14:paraId="3FAF666B" w14:textId="77777777" w:rsidR="00754CF7" w:rsidRDefault="00754CF7" w:rsidP="00754CF7">
      <w:pPr>
        <w:pStyle w:val="Normal15linespacing"/>
        <w:ind w:left="709" w:hanging="709"/>
        <w:jc w:val="both"/>
        <w:rPr>
          <w:b/>
          <w:color w:val="000000"/>
          <w:spacing w:val="-3"/>
          <w:sz w:val="22"/>
          <w:szCs w:val="22"/>
        </w:rPr>
      </w:pPr>
    </w:p>
    <w:p w14:paraId="3FAF666C" w14:textId="77777777" w:rsidR="00754CF7" w:rsidRDefault="00754CF7" w:rsidP="00754CF7">
      <w:pPr>
        <w:pStyle w:val="Normal15linespacing"/>
        <w:numPr>
          <w:ilvl w:val="1"/>
          <w:numId w:val="5"/>
        </w:numPr>
        <w:ind w:left="0" w:firstLine="0"/>
        <w:jc w:val="both"/>
        <w:rPr>
          <w:spacing w:val="-3"/>
        </w:rPr>
      </w:pPr>
      <w:r>
        <w:rPr>
          <w:spacing w:val="-3"/>
        </w:rPr>
        <w:t>DFID will not be responsible for the activities of any person, organisation or company engaged by the Government</w:t>
      </w:r>
      <w:r>
        <w:rPr>
          <w:b/>
          <w:spacing w:val="-3"/>
        </w:rPr>
        <w:t xml:space="preserve"> </w:t>
      </w:r>
      <w:r w:rsidRPr="00427A52">
        <w:rPr>
          <w:spacing w:val="-3"/>
        </w:rPr>
        <w:t>or its agencies</w:t>
      </w:r>
      <w:r>
        <w:rPr>
          <w:b/>
          <w:spacing w:val="-3"/>
        </w:rPr>
        <w:t xml:space="preserve"> </w:t>
      </w:r>
      <w:r>
        <w:rPr>
          <w:spacing w:val="-3"/>
        </w:rPr>
        <w:t xml:space="preserve">as a result of this Memorandum, nor will DFID be responsible for any costs incurred by the Government </w:t>
      </w:r>
      <w:r w:rsidRPr="00427A52">
        <w:rPr>
          <w:spacing w:val="-3"/>
        </w:rPr>
        <w:t>or its agencies</w:t>
      </w:r>
      <w:r>
        <w:rPr>
          <w:b/>
          <w:spacing w:val="-3"/>
        </w:rPr>
        <w:t xml:space="preserve"> </w:t>
      </w:r>
      <w:r>
        <w:rPr>
          <w:spacing w:val="-3"/>
        </w:rPr>
        <w:t>in terminating the engagement of the aforementioned persons, organisations or companies.</w:t>
      </w:r>
    </w:p>
    <w:p w14:paraId="3FAF666D" w14:textId="77777777" w:rsidR="00754CF7" w:rsidRDefault="00754CF7" w:rsidP="00754CF7">
      <w:pPr>
        <w:pStyle w:val="Normal15linespacing"/>
        <w:jc w:val="both"/>
        <w:rPr>
          <w:spacing w:val="-3"/>
        </w:rPr>
      </w:pPr>
    </w:p>
    <w:p w14:paraId="3FAF666E" w14:textId="77777777" w:rsidR="00754CF7" w:rsidRDefault="00754CF7" w:rsidP="00754CF7">
      <w:pPr>
        <w:pStyle w:val="Normal15linespacing"/>
        <w:numPr>
          <w:ilvl w:val="1"/>
          <w:numId w:val="5"/>
        </w:numPr>
        <w:ind w:left="0" w:firstLine="0"/>
        <w:jc w:val="both"/>
        <w:rPr>
          <w:spacing w:val="-3"/>
        </w:rPr>
      </w:pPr>
      <w:r>
        <w:rPr>
          <w:spacing w:val="-3"/>
        </w:rPr>
        <w:t>Although accountable to DFID for the appropriate use of funding and delivery of project objectives,</w:t>
      </w:r>
      <w:r w:rsidRPr="00427A52">
        <w:rPr>
          <w:b/>
          <w:spacing w:val="-3"/>
        </w:rPr>
        <w:t xml:space="preserve"> </w:t>
      </w:r>
      <w:r>
        <w:rPr>
          <w:spacing w:val="-3"/>
        </w:rPr>
        <w:t>the Government will retain ultimate responsibility for the appropriate delivery of aid funding and will as such be solely responsible for any adverse effects of aid expenditure that have an undesired or unexpected result upon recipients.</w:t>
      </w:r>
    </w:p>
    <w:p w14:paraId="3FAF666F" w14:textId="77777777" w:rsidR="00754CF7" w:rsidRDefault="00754CF7" w:rsidP="00242E15">
      <w:pPr>
        <w:pStyle w:val="ListParagraph"/>
        <w:rPr>
          <w:color w:val="000000"/>
          <w:spacing w:val="-3"/>
        </w:rPr>
      </w:pPr>
    </w:p>
    <w:p w14:paraId="3FAF6675" w14:textId="77777777" w:rsidR="00175274" w:rsidRDefault="00175274" w:rsidP="00AC2E86">
      <w:pPr>
        <w:pStyle w:val="Normal15linespacing"/>
        <w:spacing w:line="240" w:lineRule="auto"/>
        <w:jc w:val="both"/>
        <w:rPr>
          <w:spacing w:val="-3"/>
        </w:rPr>
      </w:pPr>
    </w:p>
    <w:p w14:paraId="3FAF6676" w14:textId="77777777" w:rsidR="00754CF7" w:rsidRDefault="00754CF7" w:rsidP="00AC2E86">
      <w:pPr>
        <w:pStyle w:val="Normal15linespacing"/>
        <w:spacing w:line="240" w:lineRule="auto"/>
        <w:jc w:val="both"/>
        <w:rPr>
          <w:b/>
          <w:spacing w:val="-3"/>
          <w:sz w:val="22"/>
          <w:szCs w:val="22"/>
        </w:rPr>
      </w:pPr>
      <w:r w:rsidRPr="00754CF7">
        <w:rPr>
          <w:b/>
          <w:spacing w:val="-3"/>
          <w:sz w:val="22"/>
          <w:szCs w:val="22"/>
        </w:rPr>
        <w:t>Communication and Branding</w:t>
      </w:r>
    </w:p>
    <w:p w14:paraId="3FAF6677" w14:textId="77777777" w:rsidR="00754CF7" w:rsidRPr="00754CF7" w:rsidRDefault="00754CF7" w:rsidP="00AC2E86">
      <w:pPr>
        <w:pStyle w:val="Normal15linespacing"/>
        <w:spacing w:line="240" w:lineRule="auto"/>
        <w:jc w:val="both"/>
        <w:rPr>
          <w:b/>
          <w:spacing w:val="-3"/>
          <w:sz w:val="22"/>
          <w:szCs w:val="22"/>
        </w:rPr>
      </w:pPr>
    </w:p>
    <w:p w14:paraId="3FAF6678" w14:textId="77777777" w:rsidR="00175274" w:rsidRDefault="005D5293" w:rsidP="000B627F">
      <w:pPr>
        <w:pStyle w:val="ListParagraph"/>
        <w:numPr>
          <w:ilvl w:val="1"/>
          <w:numId w:val="5"/>
        </w:numPr>
        <w:spacing w:before="100" w:beforeAutospacing="1" w:after="100" w:afterAutospacing="1" w:line="360" w:lineRule="auto"/>
        <w:ind w:left="0" w:firstLine="0"/>
        <w:jc w:val="both"/>
        <w:rPr>
          <w:rFonts w:ascii="Arial" w:hAnsi="Arial" w:cs="Arial"/>
          <w:b/>
          <w:sz w:val="20"/>
        </w:rPr>
      </w:pPr>
      <w:r w:rsidRPr="00E3783B">
        <w:rPr>
          <w:rFonts w:ascii="Arial" w:hAnsi="Arial" w:cs="Arial"/>
          <w:sz w:val="20"/>
        </w:rPr>
        <w:t xml:space="preserve">The </w:t>
      </w:r>
      <w:r w:rsidR="00175274" w:rsidRPr="00E479A0">
        <w:rPr>
          <w:rFonts w:ascii="Arial" w:hAnsi="Arial" w:cs="Arial"/>
          <w:sz w:val="20"/>
        </w:rPr>
        <w:t>Government </w:t>
      </w:r>
      <w:r w:rsidR="00175274">
        <w:rPr>
          <w:rFonts w:ascii="Arial" w:hAnsi="Arial" w:cs="Arial"/>
          <w:sz w:val="20"/>
        </w:rPr>
        <w:t>will collaborate with DFID and proactively look for ways to build support for development and raise awareness of DFID’s funding. Wherever appropriate, the Government will explicitly acknowledge DFID’s support through the use of DFID’s UK aid logo in all communications with the public or organisations regarding this funding.</w:t>
      </w:r>
    </w:p>
    <w:p w14:paraId="3FAF6679" w14:textId="77777777" w:rsidR="00175274" w:rsidRPr="00175274" w:rsidRDefault="00175274" w:rsidP="000B627F">
      <w:pPr>
        <w:pStyle w:val="ListParagraph"/>
        <w:spacing w:before="100" w:beforeAutospacing="1" w:after="100" w:afterAutospacing="1" w:line="360" w:lineRule="auto"/>
        <w:ind w:left="0"/>
        <w:jc w:val="both"/>
        <w:rPr>
          <w:rFonts w:ascii="Arial" w:hAnsi="Arial" w:cs="Arial"/>
          <w:b/>
          <w:sz w:val="20"/>
        </w:rPr>
      </w:pPr>
    </w:p>
    <w:p w14:paraId="3FAF667A" w14:textId="77777777" w:rsidR="00175274" w:rsidRDefault="005D5293" w:rsidP="000B627F">
      <w:pPr>
        <w:pStyle w:val="ListParagraph"/>
        <w:numPr>
          <w:ilvl w:val="1"/>
          <w:numId w:val="5"/>
        </w:numPr>
        <w:spacing w:before="100" w:beforeAutospacing="1" w:after="100" w:afterAutospacing="1" w:line="360" w:lineRule="auto"/>
        <w:ind w:left="0" w:firstLine="0"/>
        <w:jc w:val="both"/>
        <w:rPr>
          <w:rFonts w:ascii="Arial" w:hAnsi="Arial" w:cs="Arial"/>
          <w:sz w:val="20"/>
          <w:lang w:val="en"/>
        </w:rPr>
      </w:pPr>
      <w:r w:rsidRPr="00E3783B">
        <w:rPr>
          <w:rFonts w:ascii="Arial" w:hAnsi="Arial" w:cs="Arial"/>
          <w:sz w:val="20"/>
        </w:rPr>
        <w:t xml:space="preserve">The </w:t>
      </w:r>
      <w:r w:rsidR="00175274" w:rsidRPr="00E479A0">
        <w:rPr>
          <w:rFonts w:ascii="Arial" w:hAnsi="Arial" w:cs="Arial"/>
          <w:sz w:val="20"/>
        </w:rPr>
        <w:t>Government</w:t>
      </w:r>
      <w:r w:rsidR="00175274" w:rsidRPr="00E479A0">
        <w:rPr>
          <w:rFonts w:ascii="Arial" w:hAnsi="Arial" w:cs="Arial"/>
          <w:sz w:val="20"/>
          <w:lang w:val="en"/>
        </w:rPr>
        <w:t xml:space="preserve"> </w:t>
      </w:r>
      <w:r w:rsidR="00175274">
        <w:rPr>
          <w:rFonts w:ascii="Arial" w:hAnsi="Arial" w:cs="Arial"/>
          <w:sz w:val="20"/>
          <w:lang w:val="en"/>
        </w:rPr>
        <w:t>also commits to collaborate with DFID on other awareness raising activities, where feasible and appropriate, in the UK and overseas, to profile the partnership and the results it is delivering. Consideration of safety and security will always take precedence over the need to brand.</w:t>
      </w:r>
    </w:p>
    <w:p w14:paraId="3FAF667B" w14:textId="77777777" w:rsidR="00BE2B25" w:rsidRPr="00175274" w:rsidRDefault="00BE2B25" w:rsidP="00BE2B25">
      <w:pPr>
        <w:pStyle w:val="ListParagraph"/>
        <w:spacing w:before="100" w:beforeAutospacing="1" w:after="100" w:afterAutospacing="1" w:line="360" w:lineRule="auto"/>
        <w:ind w:left="0"/>
        <w:jc w:val="both"/>
        <w:rPr>
          <w:rFonts w:ascii="Arial" w:hAnsi="Arial" w:cs="Arial"/>
          <w:sz w:val="20"/>
          <w:lang w:val="en"/>
        </w:rPr>
      </w:pPr>
    </w:p>
    <w:p w14:paraId="3FAF667C" w14:textId="77777777" w:rsidR="00BE2B25" w:rsidRPr="005621DB" w:rsidRDefault="00BE2B25" w:rsidP="00BE2B25">
      <w:pPr>
        <w:pStyle w:val="ListParagraph"/>
        <w:spacing w:before="100" w:beforeAutospacing="1" w:after="100" w:afterAutospacing="1" w:line="360" w:lineRule="auto"/>
        <w:ind w:left="0"/>
        <w:jc w:val="both"/>
        <w:rPr>
          <w:rFonts w:ascii="Arial" w:hAnsi="Arial" w:cs="Arial"/>
          <w:b/>
          <w:sz w:val="22"/>
          <w:szCs w:val="22"/>
          <w:lang w:val="en"/>
        </w:rPr>
      </w:pPr>
      <w:r w:rsidRPr="005621DB">
        <w:rPr>
          <w:rFonts w:ascii="Arial" w:hAnsi="Arial" w:cs="Arial"/>
          <w:b/>
          <w:sz w:val="22"/>
          <w:szCs w:val="22"/>
          <w:lang w:val="en"/>
        </w:rPr>
        <w:t>Intellectual Property</w:t>
      </w:r>
    </w:p>
    <w:p w14:paraId="3FAF667D" w14:textId="77777777" w:rsidR="00BE2B25" w:rsidRDefault="00BE2B25" w:rsidP="00BE2B25">
      <w:pPr>
        <w:pStyle w:val="ListParagraph"/>
        <w:rPr>
          <w:rFonts w:ascii="Arial" w:hAnsi="Arial" w:cs="Arial"/>
          <w:sz w:val="20"/>
          <w:lang w:val="en"/>
        </w:rPr>
      </w:pPr>
    </w:p>
    <w:p w14:paraId="3FAF667E" w14:textId="77777777" w:rsidR="00BE2B25" w:rsidRPr="00654324" w:rsidRDefault="00BE2B25" w:rsidP="00BE2B25">
      <w:pPr>
        <w:pStyle w:val="ListParagraph"/>
        <w:rPr>
          <w:rFonts w:ascii="Arial" w:hAnsi="Arial" w:cs="Arial"/>
          <w:sz w:val="20"/>
          <w:lang w:val="en"/>
        </w:rPr>
      </w:pPr>
    </w:p>
    <w:p w14:paraId="3FAF667F" w14:textId="77777777" w:rsidR="00BE2B25" w:rsidRPr="00654324" w:rsidRDefault="00BE2B25" w:rsidP="00BE2B25">
      <w:pPr>
        <w:pStyle w:val="ListParagraph"/>
        <w:numPr>
          <w:ilvl w:val="1"/>
          <w:numId w:val="5"/>
        </w:numPr>
        <w:spacing w:before="100" w:beforeAutospacing="1" w:after="100" w:afterAutospacing="1" w:line="360" w:lineRule="auto"/>
        <w:ind w:left="0" w:firstLine="0"/>
        <w:jc w:val="both"/>
        <w:rPr>
          <w:rFonts w:ascii="Arial" w:hAnsi="Arial" w:cs="Arial"/>
          <w:sz w:val="20"/>
          <w:lang w:val="en"/>
        </w:rPr>
      </w:pPr>
      <w:r>
        <w:rPr>
          <w:rFonts w:ascii="Arial" w:hAnsi="Arial" w:cs="Arial"/>
          <w:sz w:val="20"/>
          <w:lang w:val="en"/>
        </w:rPr>
        <w:lastRenderedPageBreak/>
        <w:t>Intellectual</w:t>
      </w:r>
      <w:r>
        <w:rPr>
          <w:rFonts w:ascii="Arial" w:hAnsi="Arial" w:cs="Arial"/>
          <w:sz w:val="20"/>
        </w:rPr>
        <w:t xml:space="preserve"> property developed</w:t>
      </w:r>
      <w:r w:rsidRPr="008F2A59">
        <w:rPr>
          <w:rFonts w:ascii="Arial" w:hAnsi="Arial" w:cs="Arial"/>
          <w:sz w:val="20"/>
        </w:rPr>
        <w:t xml:space="preserve"> in all material (including, but not limited to, reports, data and designs, whether or not electronically stored) produced by</w:t>
      </w:r>
      <w:r>
        <w:rPr>
          <w:rFonts w:ascii="Arial" w:hAnsi="Arial" w:cs="Arial"/>
          <w:sz w:val="20"/>
        </w:rPr>
        <w:t xml:space="preserve"> the Government</w:t>
      </w:r>
      <w:r w:rsidRPr="008F2A59">
        <w:rPr>
          <w:rFonts w:ascii="Arial" w:hAnsi="Arial" w:cs="Arial"/>
          <w:sz w:val="20"/>
        </w:rPr>
        <w:t xml:space="preserve"> or its personnel, members or representativ</w:t>
      </w:r>
      <w:r>
        <w:rPr>
          <w:rFonts w:ascii="Arial" w:hAnsi="Arial" w:cs="Arial"/>
          <w:sz w:val="20"/>
        </w:rPr>
        <w:t xml:space="preserve">es in the course of </w:t>
      </w:r>
      <w:r w:rsidRPr="008F2A59">
        <w:rPr>
          <w:rFonts w:ascii="Arial" w:hAnsi="Arial" w:cs="Arial"/>
          <w:sz w:val="20"/>
        </w:rPr>
        <w:t>this project (“the Material”) will be the property of</w:t>
      </w:r>
      <w:r>
        <w:rPr>
          <w:rFonts w:ascii="Arial" w:hAnsi="Arial" w:cs="Arial"/>
          <w:sz w:val="20"/>
        </w:rPr>
        <w:t xml:space="preserve"> the Government.</w:t>
      </w:r>
    </w:p>
    <w:p w14:paraId="3FAF6680" w14:textId="77777777" w:rsidR="00BE2B25" w:rsidRPr="008F2A59" w:rsidRDefault="00BE2B25" w:rsidP="00BE2B25">
      <w:pPr>
        <w:pStyle w:val="ListParagraph"/>
        <w:spacing w:before="100" w:beforeAutospacing="1" w:after="100" w:afterAutospacing="1" w:line="360" w:lineRule="auto"/>
        <w:ind w:left="0"/>
        <w:jc w:val="both"/>
        <w:rPr>
          <w:rFonts w:ascii="Arial" w:hAnsi="Arial" w:cs="Arial"/>
          <w:sz w:val="20"/>
          <w:lang w:val="en"/>
        </w:rPr>
      </w:pPr>
    </w:p>
    <w:p w14:paraId="3FAF6681" w14:textId="77777777" w:rsidR="00BE2B25" w:rsidRPr="008F2A59" w:rsidRDefault="00BE2B25" w:rsidP="00BE2B25">
      <w:pPr>
        <w:pStyle w:val="ListParagraph"/>
        <w:numPr>
          <w:ilvl w:val="1"/>
          <w:numId w:val="5"/>
        </w:numPr>
        <w:spacing w:before="100" w:beforeAutospacing="1" w:after="100" w:afterAutospacing="1" w:line="360" w:lineRule="auto"/>
        <w:ind w:left="0" w:firstLine="0"/>
        <w:jc w:val="both"/>
        <w:rPr>
          <w:rFonts w:ascii="Arial" w:hAnsi="Arial" w:cs="Arial"/>
          <w:sz w:val="20"/>
          <w:lang w:val="en"/>
        </w:rPr>
      </w:pPr>
      <w:r>
        <w:rPr>
          <w:rFonts w:ascii="Arial" w:hAnsi="Arial" w:cs="Arial"/>
          <w:sz w:val="20"/>
          <w:lang w:val="en"/>
        </w:rPr>
        <w:t xml:space="preserve">In </w:t>
      </w:r>
      <w:r>
        <w:rPr>
          <w:rFonts w:ascii="Arial" w:hAnsi="Arial" w:cs="Arial"/>
          <w:sz w:val="20"/>
        </w:rPr>
        <w:t xml:space="preserve">signing this arrangement the Government </w:t>
      </w:r>
      <w:r w:rsidRPr="008F2A59">
        <w:rPr>
          <w:rFonts w:ascii="Arial" w:hAnsi="Arial" w:cs="Arial"/>
          <w:sz w:val="20"/>
        </w:rPr>
        <w:t>hereby grants to DFID a worldwide, non-exclusive irrevocable and royalty-free licence to use all the Material, whe</w:t>
      </w:r>
      <w:r>
        <w:rPr>
          <w:rFonts w:ascii="Arial" w:hAnsi="Arial" w:cs="Arial"/>
          <w:sz w:val="20"/>
        </w:rPr>
        <w:t>re</w:t>
      </w:r>
      <w:r w:rsidRPr="008F2A59">
        <w:rPr>
          <w:rFonts w:ascii="Arial" w:hAnsi="Arial" w:cs="Arial"/>
          <w:sz w:val="20"/>
        </w:rPr>
        <w:t xml:space="preserve"> “use” shall mean, without limitation, the reproduction, publication and sub-licence of all the Material and </w:t>
      </w:r>
      <w:r>
        <w:rPr>
          <w:rFonts w:ascii="Arial" w:hAnsi="Arial" w:cs="Arial"/>
          <w:sz w:val="20"/>
        </w:rPr>
        <w:t>the intellectual property</w:t>
      </w:r>
      <w:r w:rsidRPr="008F2A59">
        <w:rPr>
          <w:rFonts w:ascii="Arial" w:hAnsi="Arial" w:cs="Arial"/>
          <w:sz w:val="20"/>
        </w:rPr>
        <w:t xml:space="preserve"> therein, including the reproduction and sale of the Material and products incorporating the same</w:t>
      </w:r>
      <w:r>
        <w:rPr>
          <w:rFonts w:ascii="Arial" w:hAnsi="Arial" w:cs="Arial"/>
          <w:sz w:val="20"/>
        </w:rPr>
        <w:t>,</w:t>
      </w:r>
      <w:r w:rsidRPr="008F2A59">
        <w:rPr>
          <w:rFonts w:ascii="Arial" w:hAnsi="Arial" w:cs="Arial"/>
          <w:sz w:val="20"/>
        </w:rPr>
        <w:t xml:space="preserve"> for use by any person or for sale or other dealing anywhere in the</w:t>
      </w:r>
      <w:r>
        <w:rPr>
          <w:rFonts w:ascii="Arial" w:hAnsi="Arial" w:cs="Arial"/>
          <w:sz w:val="20"/>
        </w:rPr>
        <w:t xml:space="preserve"> world.</w:t>
      </w:r>
      <w:r w:rsidRPr="008F2A59">
        <w:rPr>
          <w:rFonts w:ascii="Arial" w:hAnsi="Arial" w:cs="Arial"/>
          <w:sz w:val="20"/>
        </w:rPr>
        <w:t xml:space="preserve"> </w:t>
      </w:r>
    </w:p>
    <w:p w14:paraId="3FAF6682" w14:textId="77777777" w:rsidR="00175274" w:rsidRDefault="00175274" w:rsidP="000B627F">
      <w:pPr>
        <w:pStyle w:val="ListParagraph"/>
        <w:spacing w:before="100" w:beforeAutospacing="1" w:after="100" w:afterAutospacing="1"/>
        <w:ind w:left="0"/>
        <w:jc w:val="both"/>
        <w:rPr>
          <w:rFonts w:ascii="Arial" w:hAnsi="Arial" w:cs="Arial"/>
          <w:sz w:val="20"/>
          <w:lang w:val="en"/>
        </w:rPr>
      </w:pPr>
    </w:p>
    <w:p w14:paraId="3FAF6683" w14:textId="77777777" w:rsidR="00754CF7" w:rsidRDefault="00754CF7" w:rsidP="00754CF7">
      <w:pPr>
        <w:pStyle w:val="Normal15linespacing"/>
        <w:jc w:val="both"/>
        <w:rPr>
          <w:b/>
          <w:color w:val="000000"/>
          <w:spacing w:val="-3"/>
          <w:sz w:val="22"/>
          <w:szCs w:val="22"/>
        </w:rPr>
      </w:pPr>
      <w:r>
        <w:rPr>
          <w:b/>
          <w:color w:val="000000"/>
          <w:spacing w:val="-3"/>
          <w:sz w:val="22"/>
          <w:szCs w:val="22"/>
        </w:rPr>
        <w:t>Fraud and Corruption</w:t>
      </w:r>
    </w:p>
    <w:p w14:paraId="3FAF6684" w14:textId="77777777" w:rsidR="00754CF7" w:rsidRPr="00754CF7" w:rsidRDefault="00754CF7" w:rsidP="00754CF7">
      <w:pPr>
        <w:pStyle w:val="Normal15linespacing"/>
        <w:jc w:val="both"/>
        <w:rPr>
          <w:b/>
          <w:color w:val="000000"/>
          <w:spacing w:val="-3"/>
          <w:sz w:val="22"/>
          <w:szCs w:val="22"/>
        </w:rPr>
      </w:pPr>
    </w:p>
    <w:p w14:paraId="3FAF6685" w14:textId="77777777" w:rsidR="005D5293" w:rsidRDefault="005D5293" w:rsidP="000B627F">
      <w:pPr>
        <w:pStyle w:val="Normal15linespacing"/>
        <w:numPr>
          <w:ilvl w:val="1"/>
          <w:numId w:val="5"/>
        </w:numPr>
        <w:ind w:left="0" w:firstLine="0"/>
        <w:jc w:val="both"/>
        <w:rPr>
          <w:spacing w:val="-3"/>
        </w:rPr>
      </w:pPr>
      <w:r w:rsidRPr="00832726">
        <w:rPr>
          <w:spacing w:val="-3"/>
        </w:rPr>
        <w:t>DFID and the Government</w:t>
      </w:r>
      <w:r w:rsidRPr="00832726">
        <w:rPr>
          <w:b/>
          <w:spacing w:val="-3"/>
        </w:rPr>
        <w:t xml:space="preserve"> </w:t>
      </w:r>
      <w:r w:rsidRPr="00832726">
        <w:rPr>
          <w:spacing w:val="-3"/>
        </w:rPr>
        <w:t>will immediately and without undue delay inform the other participant of any event which interferes or threatens to materially interfere with</w:t>
      </w:r>
      <w:r w:rsidRPr="00427A52">
        <w:t xml:space="preserve"> the successful implementation of the project, whether financed in full or in part by DFID, including</w:t>
      </w:r>
      <w:r w:rsidR="00411853">
        <w:t xml:space="preserve"> credible</w:t>
      </w:r>
      <w:r w:rsidRPr="00427A52">
        <w:t xml:space="preserve"> suspicion of or actual fraud, corruption or any other financial irregularity or i</w:t>
      </w:r>
      <w:r w:rsidR="00541BF7">
        <w:t xml:space="preserve">mpropriety. </w:t>
      </w:r>
    </w:p>
    <w:p w14:paraId="3FAF6686" w14:textId="77777777" w:rsidR="00411853" w:rsidRDefault="00411853" w:rsidP="00411853">
      <w:pPr>
        <w:pStyle w:val="Normal15linespacing"/>
        <w:jc w:val="both"/>
        <w:rPr>
          <w:spacing w:val="-3"/>
        </w:rPr>
      </w:pPr>
    </w:p>
    <w:p w14:paraId="3FAF6687" w14:textId="77777777" w:rsidR="00411853" w:rsidRDefault="00411853" w:rsidP="000B627F">
      <w:pPr>
        <w:pStyle w:val="Normal15linespacing"/>
        <w:numPr>
          <w:ilvl w:val="1"/>
          <w:numId w:val="5"/>
        </w:numPr>
        <w:ind w:left="0" w:firstLine="0"/>
        <w:jc w:val="both"/>
        <w:rPr>
          <w:spacing w:val="-3"/>
        </w:rPr>
      </w:pPr>
      <w:r>
        <w:rPr>
          <w:spacing w:val="-3"/>
        </w:rPr>
        <w:t>DFID</w:t>
      </w:r>
      <w:r w:rsidRPr="00411853">
        <w:rPr>
          <w:szCs w:val="20"/>
        </w:rPr>
        <w:t xml:space="preserve"> </w:t>
      </w:r>
      <w:r w:rsidRPr="00A06290">
        <w:rPr>
          <w:szCs w:val="20"/>
        </w:rPr>
        <w:t>have an expert fraud investigation unit, that should be contacted</w:t>
      </w:r>
      <w:r>
        <w:rPr>
          <w:szCs w:val="20"/>
        </w:rPr>
        <w:t xml:space="preserve"> in the first instance at</w:t>
      </w:r>
      <w:r w:rsidRPr="00A06290">
        <w:rPr>
          <w:szCs w:val="20"/>
        </w:rPr>
        <w:t xml:space="preserve"> </w:t>
      </w:r>
      <w:hyperlink r:id="rId12" w:history="1">
        <w:r w:rsidRPr="00A06290">
          <w:rPr>
            <w:rStyle w:val="Hyperlink"/>
            <w:szCs w:val="20"/>
          </w:rPr>
          <w:t>fraud@dfid.gov.uk</w:t>
        </w:r>
      </w:hyperlink>
      <w:r w:rsidRPr="00A06290">
        <w:rPr>
          <w:color w:val="1F497D"/>
          <w:szCs w:val="20"/>
        </w:rPr>
        <w:t xml:space="preserve"> </w:t>
      </w:r>
      <w:r w:rsidRPr="00A06290">
        <w:rPr>
          <w:szCs w:val="20"/>
        </w:rPr>
        <w:t xml:space="preserve">or </w:t>
      </w:r>
      <w:r w:rsidR="001D20C4">
        <w:rPr>
          <w:bCs/>
          <w:szCs w:val="20"/>
        </w:rPr>
        <w:t>+44 (0)1355 84 3747</w:t>
      </w:r>
      <w:r w:rsidRPr="00A06290">
        <w:rPr>
          <w:bCs/>
          <w:szCs w:val="20"/>
        </w:rPr>
        <w:t>. All suspicions will be treated with the upmost confidentiality</w:t>
      </w:r>
      <w:r>
        <w:rPr>
          <w:bCs/>
          <w:szCs w:val="20"/>
        </w:rPr>
        <w:t>.</w:t>
      </w:r>
      <w:r w:rsidRPr="00A06290">
        <w:rPr>
          <w:bCs/>
          <w:szCs w:val="20"/>
        </w:rPr>
        <w:t xml:space="preserve">  </w:t>
      </w:r>
      <w:r w:rsidRPr="00A06290">
        <w:t xml:space="preserve">  </w:t>
      </w:r>
    </w:p>
    <w:p w14:paraId="3FAF6688" w14:textId="77777777" w:rsidR="007B0FBF" w:rsidRDefault="007B0FBF" w:rsidP="000B627F">
      <w:pPr>
        <w:pStyle w:val="ListParagraph"/>
        <w:ind w:left="0"/>
        <w:jc w:val="both"/>
        <w:rPr>
          <w:spacing w:val="-3"/>
        </w:rPr>
      </w:pPr>
    </w:p>
    <w:p w14:paraId="3FAF6689" w14:textId="0CDF5906" w:rsidR="007B0FBF" w:rsidRPr="007B0FBF" w:rsidRDefault="00320126" w:rsidP="000B627F">
      <w:pPr>
        <w:pStyle w:val="Normal15linespacing"/>
        <w:numPr>
          <w:ilvl w:val="1"/>
          <w:numId w:val="5"/>
        </w:numPr>
        <w:ind w:left="0" w:firstLine="0"/>
        <w:jc w:val="both"/>
        <w:rPr>
          <w:spacing w:val="-3"/>
        </w:rPr>
      </w:pPr>
      <w:r w:rsidRPr="00427A52">
        <w:t>DFID and the Government have a zero tolerance appro</w:t>
      </w:r>
      <w:r>
        <w:t>ach towards fraud and fraudulent behaviour that may lead to the misuse of funds</w:t>
      </w:r>
      <w:r w:rsidRPr="00427A52">
        <w:t xml:space="preserve"> and will fully co-operate with investigation into such events, w</w:t>
      </w:r>
      <w:r>
        <w:t xml:space="preserve">hether led by </w:t>
      </w:r>
      <w:r w:rsidRPr="00427A52">
        <w:t>DFID</w:t>
      </w:r>
      <w:r>
        <w:t xml:space="preserve"> or the Government</w:t>
      </w:r>
      <w:r w:rsidRPr="00832726">
        <w:rPr>
          <w:spacing w:val="-3"/>
        </w:rPr>
        <w:t>.</w:t>
      </w:r>
      <w:r>
        <w:rPr>
          <w:spacing w:val="-3"/>
        </w:rPr>
        <w:t xml:space="preserve"> </w:t>
      </w:r>
      <w:r w:rsidR="007B0FBF">
        <w:rPr>
          <w:spacing w:val="-3"/>
        </w:rPr>
        <w:t>DFID</w:t>
      </w:r>
      <w:r w:rsidR="00496CFC">
        <w:rPr>
          <w:spacing w:val="-3"/>
        </w:rPr>
        <w:t xml:space="preserve"> </w:t>
      </w:r>
      <w:r w:rsidR="007B0FBF" w:rsidRPr="00655F14">
        <w:rPr>
          <w:rFonts w:cs="Arial"/>
          <w:iCs/>
          <w:szCs w:val="20"/>
        </w:rPr>
        <w:t>may, at any time during the term of this arrangement and up to five years after the end of the programme, arrange for</w:t>
      </w:r>
      <w:r w:rsidR="007B0FBF">
        <w:rPr>
          <w:rFonts w:cs="Arial"/>
          <w:iCs/>
          <w:szCs w:val="20"/>
        </w:rPr>
        <w:t xml:space="preserve"> additional audits</w:t>
      </w:r>
      <w:r w:rsidR="00B131AC">
        <w:rPr>
          <w:rFonts w:cs="Arial"/>
          <w:iCs/>
          <w:szCs w:val="20"/>
        </w:rPr>
        <w:t>, on-the spot checks and / or inspections</w:t>
      </w:r>
      <w:r w:rsidR="007B0FBF">
        <w:rPr>
          <w:rFonts w:cs="Arial"/>
          <w:iCs/>
          <w:szCs w:val="20"/>
        </w:rPr>
        <w:t xml:space="preserve"> to be carried out</w:t>
      </w:r>
      <w:r w:rsidR="007B0FBF" w:rsidRPr="00655F14">
        <w:rPr>
          <w:rFonts w:cs="Arial"/>
          <w:iCs/>
          <w:szCs w:val="20"/>
        </w:rPr>
        <w:t xml:space="preserve">. </w:t>
      </w:r>
      <w:r w:rsidR="00B131AC">
        <w:rPr>
          <w:rFonts w:cs="Arial"/>
          <w:iCs/>
          <w:szCs w:val="20"/>
        </w:rPr>
        <w:t>These</w:t>
      </w:r>
      <w:r w:rsidR="007B0FBF" w:rsidRPr="007B0FBF">
        <w:rPr>
          <w:rFonts w:cs="Arial"/>
          <w:iCs/>
          <w:szCs w:val="20"/>
        </w:rPr>
        <w:t xml:space="preserve"> may be carried out by DFID, or any of its </w:t>
      </w:r>
      <w:r w:rsidR="00FF5001">
        <w:rPr>
          <w:rFonts w:cs="Arial"/>
          <w:iCs/>
          <w:szCs w:val="20"/>
        </w:rPr>
        <w:t>duly authorised representatives.</w:t>
      </w:r>
      <w:r w:rsidR="007B0FBF" w:rsidRPr="007B0FBF">
        <w:rPr>
          <w:rFonts w:cs="Arial"/>
          <w:iCs/>
          <w:szCs w:val="20"/>
        </w:rPr>
        <w:t xml:space="preserve"> </w:t>
      </w:r>
    </w:p>
    <w:p w14:paraId="3FAF668A" w14:textId="77777777" w:rsidR="005D5293" w:rsidRDefault="005D5293" w:rsidP="000B627F">
      <w:pPr>
        <w:pStyle w:val="Normal15linespacing"/>
        <w:jc w:val="both"/>
        <w:rPr>
          <w:color w:val="000000"/>
          <w:spacing w:val="-3"/>
        </w:rPr>
      </w:pPr>
    </w:p>
    <w:p w14:paraId="3FAF668B" w14:textId="77777777" w:rsidR="005D5293" w:rsidRPr="00BE2B25" w:rsidRDefault="00320126" w:rsidP="000B627F">
      <w:pPr>
        <w:pStyle w:val="Normal15linespacing"/>
        <w:numPr>
          <w:ilvl w:val="1"/>
          <w:numId w:val="5"/>
        </w:numPr>
        <w:ind w:left="0" w:firstLine="0"/>
        <w:jc w:val="both"/>
        <w:rPr>
          <w:color w:val="0070C0"/>
        </w:rPr>
      </w:pPr>
      <w:r>
        <w:t>DFID reserve the ability to recover funds that have been subject to a proven fraud and will work with the Government to do so.</w:t>
      </w:r>
      <w:r w:rsidR="00FF5001" w:rsidRPr="00B64286">
        <w:rPr>
          <w:rFonts w:cs="Arial"/>
          <w:iCs/>
          <w:szCs w:val="20"/>
        </w:rPr>
        <w:t xml:space="preserve"> Where fraudulen</w:t>
      </w:r>
      <w:r>
        <w:rPr>
          <w:rFonts w:cs="Arial"/>
          <w:iCs/>
          <w:szCs w:val="20"/>
        </w:rPr>
        <w:t>t or unethical activity is alleged</w:t>
      </w:r>
      <w:r w:rsidR="00FF5001" w:rsidRPr="00B64286">
        <w:rPr>
          <w:rFonts w:cs="Arial"/>
          <w:iCs/>
          <w:szCs w:val="20"/>
        </w:rPr>
        <w:t xml:space="preserve">, DFID reserve the right to suspend </w:t>
      </w:r>
      <w:r w:rsidR="00541BF7">
        <w:rPr>
          <w:rFonts w:cs="Arial"/>
          <w:iCs/>
          <w:szCs w:val="20"/>
        </w:rPr>
        <w:t>or terminate</w:t>
      </w:r>
      <w:r w:rsidR="00FF5001">
        <w:rPr>
          <w:rFonts w:cs="Arial"/>
          <w:iCs/>
          <w:szCs w:val="20"/>
        </w:rPr>
        <w:t xml:space="preserve"> funding</w:t>
      </w:r>
      <w:r w:rsidR="00541BF7">
        <w:rPr>
          <w:rFonts w:cs="Arial"/>
          <w:iCs/>
          <w:szCs w:val="20"/>
        </w:rPr>
        <w:t xml:space="preserve"> with immediate effect, in preference to the standard notice period and</w:t>
      </w:r>
      <w:r w:rsidR="00FF5001">
        <w:rPr>
          <w:rFonts w:cs="Arial"/>
          <w:iCs/>
          <w:szCs w:val="20"/>
        </w:rPr>
        <w:t xml:space="preserve"> </w:t>
      </w:r>
      <w:r w:rsidR="00541BF7">
        <w:rPr>
          <w:rFonts w:cs="Arial"/>
          <w:iCs/>
          <w:szCs w:val="20"/>
        </w:rPr>
        <w:t>irrespective</w:t>
      </w:r>
      <w:r w:rsidR="00FF5001">
        <w:rPr>
          <w:rFonts w:cs="Arial"/>
          <w:iCs/>
          <w:szCs w:val="20"/>
        </w:rPr>
        <w:t xml:space="preserve"> of</w:t>
      </w:r>
      <w:r w:rsidR="00FF5001" w:rsidRPr="00B64286">
        <w:rPr>
          <w:rFonts w:cs="Arial"/>
          <w:iCs/>
          <w:szCs w:val="20"/>
        </w:rPr>
        <w:t xml:space="preserve"> any contractual requirement</w:t>
      </w:r>
      <w:r w:rsidR="00541BF7">
        <w:rPr>
          <w:rFonts w:cs="Arial"/>
          <w:iCs/>
          <w:szCs w:val="20"/>
        </w:rPr>
        <w:t>s</w:t>
      </w:r>
      <w:r w:rsidR="00FF5001" w:rsidRPr="00B64286">
        <w:rPr>
          <w:rFonts w:cs="Arial"/>
          <w:iCs/>
          <w:szCs w:val="20"/>
        </w:rPr>
        <w:t>.</w:t>
      </w:r>
    </w:p>
    <w:p w14:paraId="3FAF668C" w14:textId="77777777" w:rsidR="00BE2B25" w:rsidRDefault="00BE2B25" w:rsidP="00BE2B25">
      <w:pPr>
        <w:pStyle w:val="ListParagraph"/>
        <w:rPr>
          <w:color w:val="0070C0"/>
        </w:rPr>
      </w:pPr>
    </w:p>
    <w:p w14:paraId="3FAF668D" w14:textId="77777777" w:rsidR="00BE2B25" w:rsidRPr="002E1B93" w:rsidRDefault="00BE2B25" w:rsidP="000B627F">
      <w:pPr>
        <w:pStyle w:val="Normal15linespacing"/>
        <w:numPr>
          <w:ilvl w:val="1"/>
          <w:numId w:val="5"/>
        </w:numPr>
        <w:ind w:left="0" w:firstLine="0"/>
        <w:jc w:val="both"/>
        <w:rPr>
          <w:color w:val="0070C0"/>
        </w:rPr>
      </w:pPr>
      <w:r w:rsidRPr="00BE2B25">
        <w:lastRenderedPageBreak/>
        <w:t>The Government</w:t>
      </w:r>
      <w:r w:rsidRPr="00BE2B25">
        <w:rPr>
          <w:rFonts w:cs="Arial"/>
          <w:szCs w:val="20"/>
        </w:rPr>
        <w:t xml:space="preserve"> will assure </w:t>
      </w:r>
      <w:r w:rsidRPr="00C46EFC">
        <w:rPr>
          <w:rFonts w:cs="Arial"/>
          <w:szCs w:val="20"/>
        </w:rPr>
        <w:t xml:space="preserve">itself that UK funding, including financial assets or economic resources is not made available, either directly or indirectly to, or for the benefit of persons, groups or entities listed in accordance with European Council Regulation EC/2580/2001 (as amended) and/or the Terrorism (United Nations Measures) Orders 2009 of the United Kingdom, or </w:t>
      </w:r>
      <w:r>
        <w:rPr>
          <w:rFonts w:cs="Arial"/>
          <w:szCs w:val="20"/>
        </w:rPr>
        <w:t xml:space="preserve">contravene the provisions </w:t>
      </w:r>
      <w:r w:rsidRPr="00C46EFC">
        <w:rPr>
          <w:rFonts w:cs="Arial"/>
          <w:szCs w:val="20"/>
        </w:rPr>
        <w:t>of those</w:t>
      </w:r>
      <w:r>
        <w:rPr>
          <w:rFonts w:cs="Arial"/>
          <w:szCs w:val="20"/>
        </w:rPr>
        <w:t xml:space="preserve"> and that</w:t>
      </w:r>
      <w:r w:rsidRPr="00C46EFC">
        <w:rPr>
          <w:rFonts w:cs="Arial"/>
          <w:szCs w:val="20"/>
        </w:rPr>
        <w:t xml:space="preserve"> of any subsequent applicable terrorism</w:t>
      </w:r>
      <w:r>
        <w:rPr>
          <w:rFonts w:cs="Arial"/>
          <w:szCs w:val="20"/>
        </w:rPr>
        <w:t xml:space="preserve"> legislation.</w:t>
      </w:r>
    </w:p>
    <w:p w14:paraId="3FAF668E" w14:textId="77777777" w:rsidR="005D5293" w:rsidRDefault="005D5293" w:rsidP="000B627F">
      <w:pPr>
        <w:pStyle w:val="Normal15linespacing"/>
        <w:jc w:val="both"/>
        <w:rPr>
          <w:color w:val="000000"/>
          <w:spacing w:val="-3"/>
        </w:rPr>
      </w:pPr>
    </w:p>
    <w:p w14:paraId="3FAF668F" w14:textId="77777777" w:rsidR="008A62B3" w:rsidRDefault="008A62B3" w:rsidP="000B627F">
      <w:pPr>
        <w:pStyle w:val="Normal15linespacing"/>
        <w:jc w:val="both"/>
        <w:rPr>
          <w:b/>
          <w:color w:val="000000"/>
          <w:spacing w:val="-3"/>
          <w:sz w:val="22"/>
          <w:szCs w:val="22"/>
        </w:rPr>
      </w:pPr>
      <w:r w:rsidRPr="008A62B3">
        <w:rPr>
          <w:b/>
          <w:color w:val="000000"/>
          <w:spacing w:val="-3"/>
          <w:sz w:val="22"/>
          <w:szCs w:val="22"/>
        </w:rPr>
        <w:t>General Termination</w:t>
      </w:r>
    </w:p>
    <w:p w14:paraId="3FAF6690" w14:textId="77777777" w:rsidR="008A62B3" w:rsidRPr="008A62B3" w:rsidRDefault="008A62B3" w:rsidP="000B627F">
      <w:pPr>
        <w:pStyle w:val="Normal15linespacing"/>
        <w:jc w:val="both"/>
        <w:rPr>
          <w:b/>
          <w:color w:val="000000"/>
          <w:spacing w:val="-3"/>
          <w:sz w:val="22"/>
          <w:szCs w:val="22"/>
        </w:rPr>
      </w:pPr>
    </w:p>
    <w:p w14:paraId="3FAF6691" w14:textId="12494134" w:rsidR="008A62B3" w:rsidRDefault="008A62B3" w:rsidP="008A62B3">
      <w:pPr>
        <w:pStyle w:val="Normal15linespacing"/>
        <w:numPr>
          <w:ilvl w:val="1"/>
          <w:numId w:val="5"/>
        </w:numPr>
        <w:ind w:left="0" w:firstLine="0"/>
        <w:jc w:val="both"/>
        <w:rPr>
          <w:color w:val="000000"/>
          <w:spacing w:val="-3"/>
        </w:rPr>
      </w:pPr>
      <w:r>
        <w:rPr>
          <w:color w:val="000000"/>
          <w:spacing w:val="-3"/>
        </w:rPr>
        <w:t xml:space="preserve">If DFID becomes concerned that the provisions of this MoU, or specific conditions made under this arrangement have not been fulfilled by the Government or if any activities occur which in DFID’s opinion will significantly impair the development value of the project, DFID will discuss with the Government and undertake an assessment. DFID may then take any of the following actions:  </w:t>
      </w:r>
    </w:p>
    <w:p w14:paraId="3FAF6692" w14:textId="77777777" w:rsidR="008A62B3" w:rsidRDefault="008A62B3" w:rsidP="008A62B3">
      <w:pPr>
        <w:pStyle w:val="Normal15linespacing"/>
        <w:jc w:val="both"/>
        <w:rPr>
          <w:color w:val="000000"/>
          <w:spacing w:val="-3"/>
        </w:rPr>
      </w:pPr>
    </w:p>
    <w:p w14:paraId="3FAF6693" w14:textId="77777777" w:rsidR="008A62B3" w:rsidRDefault="008A62B3" w:rsidP="008A62B3">
      <w:pPr>
        <w:pStyle w:val="Normal15linespacing"/>
        <w:numPr>
          <w:ilvl w:val="1"/>
          <w:numId w:val="7"/>
        </w:numPr>
        <w:ind w:left="567" w:firstLine="0"/>
        <w:jc w:val="both"/>
        <w:rPr>
          <w:color w:val="000000"/>
          <w:spacing w:val="-3"/>
        </w:rPr>
      </w:pPr>
      <w:r>
        <w:rPr>
          <w:color w:val="000000"/>
          <w:spacing w:val="-3"/>
        </w:rPr>
        <w:t>Signal a possible future response</w:t>
      </w:r>
    </w:p>
    <w:p w14:paraId="3FAF6694" w14:textId="77777777" w:rsidR="008A62B3" w:rsidRDefault="008A62B3" w:rsidP="008A62B3">
      <w:pPr>
        <w:pStyle w:val="Normal15linespacing"/>
        <w:numPr>
          <w:ilvl w:val="1"/>
          <w:numId w:val="7"/>
        </w:numPr>
        <w:ind w:left="567" w:firstLine="0"/>
        <w:jc w:val="both"/>
        <w:rPr>
          <w:color w:val="000000"/>
          <w:spacing w:val="-3"/>
        </w:rPr>
      </w:pPr>
      <w:r>
        <w:rPr>
          <w:color w:val="000000"/>
          <w:spacing w:val="-3"/>
        </w:rPr>
        <w:t>Change the way DFID delivers aid</w:t>
      </w:r>
    </w:p>
    <w:p w14:paraId="3FAF6695" w14:textId="77777777" w:rsidR="008A62B3" w:rsidRDefault="008A62B3" w:rsidP="008A62B3">
      <w:pPr>
        <w:pStyle w:val="Normal15linespacing"/>
        <w:numPr>
          <w:ilvl w:val="1"/>
          <w:numId w:val="7"/>
        </w:numPr>
        <w:ind w:left="567" w:firstLine="0"/>
        <w:jc w:val="both"/>
        <w:rPr>
          <w:color w:val="000000"/>
          <w:spacing w:val="-3"/>
        </w:rPr>
      </w:pPr>
      <w:r>
        <w:rPr>
          <w:color w:val="000000"/>
          <w:spacing w:val="-3"/>
        </w:rPr>
        <w:t>Delay or reduce all or part of a specific aid disbursement</w:t>
      </w:r>
    </w:p>
    <w:p w14:paraId="3FAF6696" w14:textId="77777777" w:rsidR="008A62B3" w:rsidRDefault="008A62B3" w:rsidP="008A62B3">
      <w:pPr>
        <w:pStyle w:val="Normal15linespacing"/>
        <w:numPr>
          <w:ilvl w:val="1"/>
          <w:numId w:val="7"/>
        </w:numPr>
        <w:ind w:left="567" w:firstLine="0"/>
        <w:jc w:val="both"/>
        <w:rPr>
          <w:color w:val="000000"/>
          <w:spacing w:val="-3"/>
        </w:rPr>
      </w:pPr>
      <w:r>
        <w:rPr>
          <w:color w:val="000000"/>
          <w:spacing w:val="-3"/>
        </w:rPr>
        <w:t>Stop aid for this arrangement under the termination provisions set out within this MoU</w:t>
      </w:r>
    </w:p>
    <w:p w14:paraId="3FAF6697" w14:textId="77777777" w:rsidR="008A62B3" w:rsidRDefault="008A62B3" w:rsidP="000B627F">
      <w:pPr>
        <w:pStyle w:val="Normal15linespacing"/>
        <w:jc w:val="both"/>
        <w:rPr>
          <w:color w:val="000000"/>
          <w:spacing w:val="-3"/>
        </w:rPr>
      </w:pPr>
    </w:p>
    <w:p w14:paraId="3FAF6698" w14:textId="77777777" w:rsidR="005D5293" w:rsidRDefault="005D5293" w:rsidP="000B627F">
      <w:pPr>
        <w:pStyle w:val="Normal15linespacing"/>
        <w:numPr>
          <w:ilvl w:val="1"/>
          <w:numId w:val="5"/>
        </w:numPr>
        <w:ind w:left="0" w:firstLine="0"/>
        <w:jc w:val="both"/>
        <w:rPr>
          <w:color w:val="000000"/>
          <w:spacing w:val="-3"/>
        </w:rPr>
      </w:pPr>
      <w:r>
        <w:rPr>
          <w:color w:val="000000"/>
          <w:spacing w:val="-3"/>
        </w:rPr>
        <w:t xml:space="preserve">This Arrangement including this MOU can be terminated by three months’ written notice by either participant. It is accepted nonetheless that any decision of either participants regarding termination of this Arrangement will first be subject to discussion and the additional provisions cited within this arrangement. </w:t>
      </w:r>
    </w:p>
    <w:p w14:paraId="3FAF6699" w14:textId="77777777" w:rsidR="005D5293" w:rsidRDefault="005D5293" w:rsidP="000B627F">
      <w:pPr>
        <w:pStyle w:val="Normal15linespacing"/>
        <w:jc w:val="both"/>
        <w:rPr>
          <w:color w:val="000000"/>
          <w:spacing w:val="-3"/>
        </w:rPr>
      </w:pPr>
    </w:p>
    <w:p w14:paraId="3FAF669A" w14:textId="77777777" w:rsidR="005D5293" w:rsidRPr="00754CF7" w:rsidRDefault="005D5293" w:rsidP="000B627F">
      <w:pPr>
        <w:pStyle w:val="Normal15linespacing"/>
        <w:numPr>
          <w:ilvl w:val="1"/>
          <w:numId w:val="5"/>
        </w:numPr>
        <w:ind w:left="0" w:firstLine="0"/>
        <w:jc w:val="both"/>
        <w:rPr>
          <w:b/>
          <w:color w:val="000000"/>
          <w:spacing w:val="-3"/>
        </w:rPr>
      </w:pPr>
      <w:r>
        <w:rPr>
          <w:color w:val="000000"/>
          <w:spacing w:val="-3"/>
        </w:rPr>
        <w:t>Any unspent funds remaining at the end of a project, must be returned to DFID unless specifically decided between both participants</w:t>
      </w:r>
      <w:r w:rsidR="004970E1">
        <w:rPr>
          <w:color w:val="000000"/>
          <w:spacing w:val="-3"/>
        </w:rPr>
        <w:t>,</w:t>
      </w:r>
      <w:r>
        <w:rPr>
          <w:color w:val="000000"/>
          <w:spacing w:val="-3"/>
        </w:rPr>
        <w:t xml:space="preserve"> in writing.</w:t>
      </w:r>
      <w:r w:rsidR="002E3DED">
        <w:rPr>
          <w:color w:val="000000"/>
          <w:spacing w:val="-3"/>
        </w:rPr>
        <w:t xml:space="preserve"> The template in Annex 5 should be used</w:t>
      </w:r>
      <w:r w:rsidR="002E3DED" w:rsidRPr="00182878">
        <w:rPr>
          <w:color w:val="000000"/>
          <w:spacing w:val="-3"/>
        </w:rPr>
        <w:t xml:space="preserve"> when returning funds</w:t>
      </w:r>
      <w:r w:rsidR="002E3DED">
        <w:rPr>
          <w:color w:val="000000"/>
          <w:spacing w:val="-3"/>
        </w:rPr>
        <w:t>.</w:t>
      </w:r>
    </w:p>
    <w:p w14:paraId="3FAF669B" w14:textId="77777777" w:rsidR="00754CF7" w:rsidRPr="00D144C5" w:rsidRDefault="00754CF7" w:rsidP="00754CF7">
      <w:pPr>
        <w:pStyle w:val="Normal15linespacing"/>
        <w:jc w:val="both"/>
        <w:rPr>
          <w:b/>
          <w:color w:val="000000"/>
          <w:spacing w:val="-3"/>
        </w:rPr>
      </w:pPr>
    </w:p>
    <w:p w14:paraId="3FAF669C" w14:textId="77777777" w:rsidR="00754CF7" w:rsidRPr="002E3DED" w:rsidRDefault="002E3DED" w:rsidP="00754CF7">
      <w:pPr>
        <w:pStyle w:val="Normal15linespacing"/>
        <w:jc w:val="both"/>
        <w:rPr>
          <w:b/>
          <w:color w:val="000000"/>
          <w:spacing w:val="-3"/>
          <w:sz w:val="22"/>
          <w:szCs w:val="22"/>
        </w:rPr>
      </w:pPr>
      <w:r w:rsidRPr="002E3DED">
        <w:rPr>
          <w:b/>
          <w:color w:val="000000"/>
          <w:spacing w:val="-3"/>
          <w:sz w:val="22"/>
          <w:szCs w:val="22"/>
        </w:rPr>
        <w:t>Additional Provisions</w:t>
      </w:r>
    </w:p>
    <w:p w14:paraId="3FAF669D" w14:textId="77777777" w:rsidR="00754CF7" w:rsidRDefault="00754CF7" w:rsidP="00754CF7">
      <w:pPr>
        <w:pStyle w:val="ListParagraph"/>
        <w:rPr>
          <w:spacing w:val="-3"/>
        </w:rPr>
      </w:pPr>
    </w:p>
    <w:p w14:paraId="3FAF669E" w14:textId="77777777" w:rsidR="00754CF7" w:rsidRPr="00754CF7" w:rsidRDefault="00754CF7" w:rsidP="00754CF7">
      <w:pPr>
        <w:pStyle w:val="Normal15linespacing"/>
        <w:numPr>
          <w:ilvl w:val="1"/>
          <w:numId w:val="5"/>
        </w:numPr>
        <w:ind w:left="0" w:firstLine="0"/>
        <w:jc w:val="both"/>
        <w:rPr>
          <w:spacing w:val="-3"/>
        </w:rPr>
      </w:pPr>
      <w:r w:rsidRPr="00AC2E86">
        <w:t>Programme assets, specifically identified to be procured under the terms of this grant wil</w:t>
      </w:r>
      <w:r>
        <w:t>l be operated and controlled by the Government</w:t>
      </w:r>
      <w:r w:rsidRPr="00AC2E86">
        <w:t xml:space="preserve"> for the duration of the programme.</w:t>
      </w:r>
      <w:r>
        <w:rPr>
          <w:b/>
          <w:bCs/>
        </w:rPr>
        <w:t xml:space="preserve"> </w:t>
      </w:r>
      <w:r w:rsidRPr="00AC2E86">
        <w:rPr>
          <w:bCs/>
        </w:rPr>
        <w:t>The Government</w:t>
      </w:r>
      <w:r w:rsidRPr="00AC2E86">
        <w:t xml:space="preserve"> will be accountable to DFID for the appropriate use of these assets</w:t>
      </w:r>
      <w:r>
        <w:t>,</w:t>
      </w:r>
      <w:r w:rsidRPr="00AC2E86">
        <w:t xml:space="preserve"> in line with project objectives. </w:t>
      </w:r>
      <w:r w:rsidR="00354CFC">
        <w:t xml:space="preserve">Ultimate ownership of </w:t>
      </w:r>
      <w:r w:rsidR="00354CFC" w:rsidRPr="00AC2E86">
        <w:t>programme assets</w:t>
      </w:r>
      <w:r w:rsidR="007F7111">
        <w:t xml:space="preserve"> </w:t>
      </w:r>
      <w:r w:rsidR="00354CFC">
        <w:t>will be decided in writing by all participants</w:t>
      </w:r>
      <w:r w:rsidR="00354CFC" w:rsidRPr="00F64DAC">
        <w:t>.</w:t>
      </w:r>
    </w:p>
    <w:p w14:paraId="3FAF669F" w14:textId="77777777" w:rsidR="00387919" w:rsidRDefault="00387919" w:rsidP="002E3DED">
      <w:pPr>
        <w:pStyle w:val="Normal15linespacing"/>
        <w:spacing w:line="240" w:lineRule="auto"/>
        <w:jc w:val="both"/>
        <w:rPr>
          <w:color w:val="000000"/>
          <w:spacing w:val="-3"/>
        </w:rPr>
      </w:pPr>
    </w:p>
    <w:p w14:paraId="3FAF66A0" w14:textId="77777777" w:rsidR="00387919" w:rsidRPr="00387919" w:rsidRDefault="00387919" w:rsidP="00387919">
      <w:pPr>
        <w:pStyle w:val="Normal15linespacing"/>
        <w:numPr>
          <w:ilvl w:val="1"/>
          <w:numId w:val="5"/>
        </w:numPr>
        <w:ind w:left="0" w:firstLine="0"/>
        <w:jc w:val="both"/>
        <w:rPr>
          <w:b/>
        </w:rPr>
      </w:pPr>
      <w:r>
        <w:t>When requesting payment the Government</w:t>
      </w:r>
      <w:r>
        <w:rPr>
          <w:b/>
        </w:rPr>
        <w:t xml:space="preserve"> </w:t>
      </w:r>
      <w:r w:rsidRPr="00427A52">
        <w:t>should complete</w:t>
      </w:r>
      <w:r>
        <w:rPr>
          <w:b/>
        </w:rPr>
        <w:t xml:space="preserve"> Annex 4, </w:t>
      </w:r>
      <w:r w:rsidRPr="00CA0FFC">
        <w:t>Payment Request Form.</w:t>
      </w:r>
      <w:r>
        <w:t xml:space="preserve"> Payment will be made to the bank account details provided in </w:t>
      </w:r>
      <w:r w:rsidRPr="004970E1">
        <w:rPr>
          <w:b/>
        </w:rPr>
        <w:t>Annex 3</w:t>
      </w:r>
      <w:r>
        <w:t xml:space="preserve"> of this arrangement.</w:t>
      </w:r>
    </w:p>
    <w:p w14:paraId="3FAF66A1" w14:textId="77777777" w:rsidR="00387919" w:rsidRDefault="00387919" w:rsidP="00387919">
      <w:pPr>
        <w:pStyle w:val="Normal15linespacing"/>
        <w:jc w:val="both"/>
      </w:pPr>
    </w:p>
    <w:p w14:paraId="3FAF66A2" w14:textId="77777777" w:rsidR="00387919" w:rsidRDefault="00387919" w:rsidP="00387919">
      <w:pPr>
        <w:pStyle w:val="Normal15linespacing"/>
        <w:numPr>
          <w:ilvl w:val="1"/>
          <w:numId w:val="5"/>
        </w:numPr>
        <w:ind w:left="0" w:firstLine="0"/>
        <w:jc w:val="both"/>
      </w:pPr>
      <w:r>
        <w:t>The Grant will not, unless agreed by DFID in writing, be used to meet the cost of any import, customs duties or any other taxes or similar charges, applied directly or indirectly, by the Government or by any local public authority on the goods / services provided.</w:t>
      </w:r>
    </w:p>
    <w:p w14:paraId="3FAF66A3" w14:textId="77777777" w:rsidR="005D5293" w:rsidRDefault="005D5293" w:rsidP="000B627F">
      <w:pPr>
        <w:pStyle w:val="Normal15linespacing"/>
        <w:spacing w:line="240" w:lineRule="auto"/>
        <w:jc w:val="both"/>
        <w:rPr>
          <w:color w:val="000000"/>
          <w:spacing w:val="-3"/>
        </w:rPr>
      </w:pPr>
    </w:p>
    <w:p w14:paraId="3FAF66A5" w14:textId="77777777" w:rsidR="005D5293" w:rsidRDefault="005D5293" w:rsidP="000B627F">
      <w:pPr>
        <w:pStyle w:val="Normal15linespacing"/>
        <w:spacing w:line="240" w:lineRule="auto"/>
        <w:jc w:val="both"/>
        <w:rPr>
          <w:color w:val="000000"/>
          <w:spacing w:val="-3"/>
        </w:rPr>
      </w:pPr>
    </w:p>
    <w:p w14:paraId="3FAF66A6" w14:textId="77777777" w:rsidR="005D5293" w:rsidRDefault="005D5293" w:rsidP="000B627F">
      <w:pPr>
        <w:pStyle w:val="Normal15linespacing"/>
        <w:numPr>
          <w:ilvl w:val="1"/>
          <w:numId w:val="5"/>
        </w:numPr>
        <w:ind w:left="0" w:firstLine="0"/>
        <w:jc w:val="both"/>
        <w:rPr>
          <w:color w:val="000000"/>
          <w:spacing w:val="-3"/>
        </w:rPr>
      </w:pPr>
      <w:r>
        <w:rPr>
          <w:color w:val="000000"/>
          <w:spacing w:val="-3"/>
        </w:rPr>
        <w:t xml:space="preserve">If this arrangement is acceptable to the Government it will place on record the understanding of the Participants and will come into operation on the date of the Governments signature below.  </w:t>
      </w:r>
    </w:p>
    <w:p w14:paraId="3FAF66A7" w14:textId="77777777" w:rsidR="005D5293" w:rsidRDefault="005D5293" w:rsidP="000B627F">
      <w:pPr>
        <w:pStyle w:val="Normal15linespacing"/>
        <w:jc w:val="both"/>
        <w:rPr>
          <w:b/>
          <w:color w:val="000000"/>
          <w:spacing w:val="-3"/>
        </w:rPr>
      </w:pPr>
    </w:p>
    <w:p w14:paraId="3FAF66A8" w14:textId="77777777" w:rsidR="005D5293" w:rsidRDefault="005D5293" w:rsidP="000B627F">
      <w:pPr>
        <w:pStyle w:val="Normal15linespacing"/>
        <w:numPr>
          <w:ilvl w:val="1"/>
          <w:numId w:val="5"/>
        </w:numPr>
        <w:ind w:left="0" w:firstLine="0"/>
        <w:jc w:val="both"/>
        <w:rPr>
          <w:color w:val="000000"/>
          <w:spacing w:val="-3"/>
        </w:rPr>
      </w:pPr>
      <w:r>
        <w:rPr>
          <w:color w:val="000000"/>
          <w:spacing w:val="-3"/>
        </w:rPr>
        <w:t>In the event of translation the English text of this document will prevail.</w:t>
      </w:r>
    </w:p>
    <w:p w14:paraId="3FAF66A9" w14:textId="77777777" w:rsidR="005D5293" w:rsidRDefault="005D5293" w:rsidP="000B627F">
      <w:pPr>
        <w:pStyle w:val="Normal15linespacing"/>
        <w:jc w:val="both"/>
        <w:rPr>
          <w:color w:val="000000"/>
          <w:spacing w:val="-3"/>
        </w:rPr>
      </w:pPr>
    </w:p>
    <w:p w14:paraId="3FAF66AA" w14:textId="7002B673" w:rsidR="005D5293" w:rsidRDefault="005D5293" w:rsidP="000B627F">
      <w:pPr>
        <w:pStyle w:val="Normal15linespacing"/>
        <w:numPr>
          <w:ilvl w:val="1"/>
          <w:numId w:val="5"/>
        </w:numPr>
        <w:ind w:left="0" w:firstLine="0"/>
        <w:jc w:val="both"/>
        <w:rPr>
          <w:color w:val="000000"/>
          <w:spacing w:val="-3"/>
        </w:rPr>
      </w:pPr>
      <w:r>
        <w:rPr>
          <w:color w:val="000000"/>
          <w:spacing w:val="-3"/>
        </w:rPr>
        <w:t xml:space="preserve">Any </w:t>
      </w:r>
      <w:r w:rsidR="00756C1E">
        <w:rPr>
          <w:color w:val="000000"/>
          <w:spacing w:val="-3"/>
        </w:rPr>
        <w:t xml:space="preserve">amendments to the provisions contained within this Memorandum will be set out in writing and approved by the authorised </w:t>
      </w:r>
      <w:r w:rsidR="00042B84">
        <w:rPr>
          <w:color w:val="000000"/>
          <w:spacing w:val="-3"/>
        </w:rPr>
        <w:t>personnel</w:t>
      </w:r>
      <w:r w:rsidR="00756C1E">
        <w:rPr>
          <w:color w:val="000000"/>
          <w:spacing w:val="-3"/>
        </w:rPr>
        <w:t xml:space="preserve"> through DFID’s standard amendment letter or</w:t>
      </w:r>
      <w:r w:rsidR="004970E1">
        <w:rPr>
          <w:color w:val="000000"/>
          <w:spacing w:val="-3"/>
        </w:rPr>
        <w:t>,</w:t>
      </w:r>
      <w:r w:rsidR="00756C1E">
        <w:rPr>
          <w:color w:val="000000"/>
          <w:spacing w:val="-3"/>
        </w:rPr>
        <w:t xml:space="preserve"> where significant, a revised Memorandum of Understanding.</w:t>
      </w:r>
    </w:p>
    <w:p w14:paraId="3FAF66AB" w14:textId="77777777" w:rsidR="005D5293" w:rsidRDefault="005D5293" w:rsidP="000B627F">
      <w:pPr>
        <w:pStyle w:val="Normal15linespacing"/>
        <w:rPr>
          <w:color w:val="000000"/>
          <w:spacing w:val="-3"/>
        </w:rPr>
      </w:pPr>
    </w:p>
    <w:p w14:paraId="3FAF66B3" w14:textId="77777777" w:rsidR="005D5293" w:rsidRDefault="005D5293" w:rsidP="00477F2A">
      <w:r>
        <w:t>Signed on behalf of DFID:</w:t>
      </w:r>
      <w:r>
        <w:tab/>
      </w:r>
      <w:r>
        <w:tab/>
      </w:r>
      <w:r>
        <w:tab/>
      </w:r>
      <w:r>
        <w:tab/>
      </w:r>
      <w:r>
        <w:tab/>
      </w:r>
      <w:r>
        <w:tab/>
      </w:r>
      <w:r>
        <w:tab/>
      </w:r>
      <w:r>
        <w:tab/>
      </w:r>
    </w:p>
    <w:p w14:paraId="3FAF66B4" w14:textId="77777777" w:rsidR="002E3DED" w:rsidRDefault="002E3DED" w:rsidP="000B627F">
      <w:pPr>
        <w:pStyle w:val="Normal15linespacing"/>
        <w:rPr>
          <w:color w:val="000000"/>
          <w:spacing w:val="-3"/>
        </w:rPr>
      </w:pPr>
    </w:p>
    <w:p w14:paraId="3FAF66B5" w14:textId="42719E2D" w:rsidR="005D5293" w:rsidRDefault="005D5293" w:rsidP="002E3DED">
      <w:pPr>
        <w:pStyle w:val="Normal15linespacing"/>
        <w:spacing w:line="480" w:lineRule="auto"/>
        <w:rPr>
          <w:color w:val="000000"/>
          <w:spacing w:val="-3"/>
        </w:rPr>
      </w:pPr>
      <w:r>
        <w:rPr>
          <w:color w:val="000000"/>
          <w:spacing w:val="-3"/>
        </w:rPr>
        <w:t>Name:</w:t>
      </w:r>
      <w:r w:rsidR="000D31CD">
        <w:rPr>
          <w:color w:val="000000"/>
          <w:spacing w:val="-3"/>
        </w:rPr>
        <w:t xml:space="preserve">  </w:t>
      </w:r>
      <w:r w:rsidR="00600186">
        <w:rPr>
          <w:color w:val="000000"/>
          <w:spacing w:val="-3"/>
        </w:rPr>
        <w:t>Martin Dawson</w:t>
      </w:r>
    </w:p>
    <w:p w14:paraId="3FAF66B6" w14:textId="58D858B0" w:rsidR="005D5293" w:rsidRDefault="005D5293" w:rsidP="002E3DED">
      <w:pPr>
        <w:pStyle w:val="Normal15linespacing"/>
        <w:spacing w:line="480" w:lineRule="auto"/>
        <w:rPr>
          <w:color w:val="000000"/>
          <w:spacing w:val="-3"/>
        </w:rPr>
      </w:pPr>
      <w:r>
        <w:rPr>
          <w:color w:val="000000"/>
          <w:spacing w:val="-3"/>
        </w:rPr>
        <w:t>Position:</w:t>
      </w:r>
      <w:r w:rsidR="000709F5">
        <w:rPr>
          <w:color w:val="000000"/>
          <w:spacing w:val="-3"/>
        </w:rPr>
        <w:t xml:space="preserve">  </w:t>
      </w:r>
      <w:r w:rsidR="00600186">
        <w:rPr>
          <w:color w:val="000000"/>
          <w:spacing w:val="-3"/>
        </w:rPr>
        <w:t>DFID Resident Representative, Montserrat</w:t>
      </w:r>
    </w:p>
    <w:p w14:paraId="3FAF66B7" w14:textId="7ECF4122" w:rsidR="005D5293" w:rsidRDefault="005D5293" w:rsidP="002E3DED">
      <w:pPr>
        <w:pStyle w:val="Normal15linespacing"/>
        <w:spacing w:line="480" w:lineRule="auto"/>
        <w:rPr>
          <w:color w:val="000000"/>
          <w:spacing w:val="-3"/>
        </w:rPr>
      </w:pPr>
      <w:r>
        <w:rPr>
          <w:color w:val="000000"/>
          <w:spacing w:val="-3"/>
        </w:rPr>
        <w:t>Address/Contact Details:</w:t>
      </w:r>
      <w:r w:rsidR="000D31CD">
        <w:rPr>
          <w:color w:val="000000"/>
          <w:spacing w:val="-3"/>
        </w:rPr>
        <w:t xml:space="preserve">  Overseas Territories Department, DFID </w:t>
      </w:r>
    </w:p>
    <w:p w14:paraId="3FAF66B8" w14:textId="77777777" w:rsidR="005D5293" w:rsidRDefault="005D5293" w:rsidP="002E3DED">
      <w:pPr>
        <w:pStyle w:val="Normal15linespacing"/>
        <w:spacing w:line="480" w:lineRule="auto"/>
        <w:rPr>
          <w:color w:val="000000"/>
          <w:spacing w:val="-3"/>
        </w:rPr>
      </w:pPr>
      <w:r>
        <w:rPr>
          <w:color w:val="000000"/>
          <w:spacing w:val="-3"/>
        </w:rPr>
        <w:t>Date:</w:t>
      </w:r>
    </w:p>
    <w:p w14:paraId="3FAF66B9" w14:textId="77777777" w:rsidR="005D5293" w:rsidRDefault="005D5293" w:rsidP="000B627F">
      <w:pPr>
        <w:pStyle w:val="Normal15linespacing"/>
      </w:pPr>
    </w:p>
    <w:p w14:paraId="3FAF66BA" w14:textId="77777777" w:rsidR="005D5293" w:rsidRDefault="005D5293" w:rsidP="000B627F">
      <w:pPr>
        <w:pStyle w:val="Normal15linespacing"/>
      </w:pPr>
    </w:p>
    <w:p w14:paraId="3FAF66BB" w14:textId="77777777" w:rsidR="00756C1E" w:rsidRDefault="00756C1E" w:rsidP="000B627F">
      <w:pPr>
        <w:pStyle w:val="Normal15linespacing"/>
      </w:pPr>
    </w:p>
    <w:p w14:paraId="3FAF66BC" w14:textId="77777777" w:rsidR="005D5293" w:rsidRDefault="005D5293" w:rsidP="000B627F">
      <w:pPr>
        <w:pStyle w:val="Normal15linespacing"/>
      </w:pPr>
    </w:p>
    <w:p w14:paraId="3FAF66BD" w14:textId="43AAF53D" w:rsidR="005D5293" w:rsidRDefault="005D5293" w:rsidP="000B627F">
      <w:pPr>
        <w:pStyle w:val="Normal15linespacing"/>
      </w:pPr>
      <w:r>
        <w:t>Signed</w:t>
      </w:r>
      <w:r w:rsidR="004970E1">
        <w:t xml:space="preserve"> on behalf of the Government</w:t>
      </w:r>
      <w:r w:rsidR="000D31CD">
        <w:t xml:space="preserve"> of Montserrat</w:t>
      </w:r>
      <w:r>
        <w:t>:</w:t>
      </w:r>
    </w:p>
    <w:p w14:paraId="3FAF66BE" w14:textId="77777777" w:rsidR="002E3DED" w:rsidRDefault="002E3DED" w:rsidP="002E3DED">
      <w:pPr>
        <w:pStyle w:val="Normal15linespacing"/>
        <w:spacing w:line="480" w:lineRule="auto"/>
      </w:pPr>
    </w:p>
    <w:p w14:paraId="3FAF66BF" w14:textId="661A9C4A" w:rsidR="005D5293" w:rsidRDefault="005D5293" w:rsidP="002E3DED">
      <w:pPr>
        <w:pStyle w:val="Normal15linespacing"/>
        <w:spacing w:line="480" w:lineRule="auto"/>
      </w:pPr>
      <w:r>
        <w:t>Name:</w:t>
      </w:r>
      <w:r w:rsidR="005A2D9C">
        <w:t xml:space="preserve"> Lindorna Brade</w:t>
      </w:r>
    </w:p>
    <w:p w14:paraId="3FAF66C0" w14:textId="25EABE24" w:rsidR="005D5293" w:rsidRDefault="005D5293" w:rsidP="002E3DED">
      <w:pPr>
        <w:pStyle w:val="Normal15linespacing"/>
        <w:spacing w:line="480" w:lineRule="auto"/>
      </w:pPr>
      <w:r>
        <w:t>Position:</w:t>
      </w:r>
      <w:r w:rsidR="000D31CD">
        <w:t xml:space="preserve">  Financial Secretary</w:t>
      </w:r>
      <w:r w:rsidR="005A2D9C">
        <w:t xml:space="preserve"> (Acting)</w:t>
      </w:r>
      <w:r w:rsidR="000D31CD">
        <w:t>, Government of Montserrat</w:t>
      </w:r>
    </w:p>
    <w:p w14:paraId="3FAF66C1" w14:textId="44B8EB69" w:rsidR="005D5293" w:rsidRDefault="005D5293" w:rsidP="002E3DED">
      <w:pPr>
        <w:pStyle w:val="Normal15linespacing"/>
        <w:spacing w:line="480" w:lineRule="auto"/>
      </w:pPr>
      <w:r>
        <w:t>Address/Contact Details:</w:t>
      </w:r>
      <w:r w:rsidR="000D31CD">
        <w:t xml:space="preserve">  Ministry of Finance and Economic Management, Brades, Montserrat</w:t>
      </w:r>
    </w:p>
    <w:p w14:paraId="3FAF66C2" w14:textId="77777777" w:rsidR="005D5293" w:rsidRDefault="005D5293" w:rsidP="002E3DED">
      <w:pPr>
        <w:pStyle w:val="Normal15linespacing"/>
        <w:spacing w:line="480" w:lineRule="auto"/>
      </w:pPr>
      <w:r>
        <w:t>Date:</w:t>
      </w:r>
    </w:p>
    <w:p w14:paraId="3FAF66C3" w14:textId="77777777" w:rsidR="005D5293" w:rsidRDefault="005D5293" w:rsidP="000B627F">
      <w:pPr>
        <w:pStyle w:val="Normal15linespacing"/>
      </w:pPr>
    </w:p>
    <w:p w14:paraId="3FAF66C4" w14:textId="77777777" w:rsidR="005D5293" w:rsidRDefault="005D5293" w:rsidP="000B627F">
      <w:pPr>
        <w:pStyle w:val="Normal15linespacing"/>
      </w:pPr>
    </w:p>
    <w:p w14:paraId="3FAF66C5" w14:textId="77777777" w:rsidR="005D5293" w:rsidRDefault="005D5293" w:rsidP="005D5293">
      <w:pPr>
        <w:pStyle w:val="Normal15linespacing"/>
      </w:pPr>
    </w:p>
    <w:p w14:paraId="3FAF66C6" w14:textId="77777777" w:rsidR="00756C1E" w:rsidRDefault="00756C1E">
      <w:pPr>
        <w:rPr>
          <w:rFonts w:ascii="Arial" w:hAnsi="Arial"/>
          <w:b/>
          <w:bCs/>
          <w:sz w:val="20"/>
          <w:szCs w:val="24"/>
          <w:lang w:eastAsia="en-US"/>
        </w:rPr>
      </w:pPr>
      <w:r>
        <w:rPr>
          <w:b/>
          <w:bCs/>
        </w:rPr>
        <w:lastRenderedPageBreak/>
        <w:br w:type="page"/>
      </w:r>
    </w:p>
    <w:p w14:paraId="3FAF66E5" w14:textId="07C6A93A" w:rsidR="00FB36BF" w:rsidRPr="00F23C55" w:rsidRDefault="00FB36BF" w:rsidP="00FB36BF">
      <w:pPr>
        <w:pStyle w:val="Normal15linespacing"/>
        <w:rPr>
          <w:sz w:val="24"/>
        </w:rPr>
      </w:pPr>
      <w:r w:rsidRPr="00F23C55">
        <w:rPr>
          <w:b/>
          <w:sz w:val="24"/>
        </w:rPr>
        <w:lastRenderedPageBreak/>
        <w:t xml:space="preserve">ANNEX </w:t>
      </w:r>
      <w:r w:rsidR="000D31CD">
        <w:rPr>
          <w:b/>
          <w:sz w:val="24"/>
        </w:rPr>
        <w:t>1</w:t>
      </w:r>
      <w:r w:rsidRPr="00F23C55">
        <w:rPr>
          <w:b/>
          <w:sz w:val="24"/>
        </w:rPr>
        <w:t xml:space="preserve">. PROCEDURES AND PRACTICES FOR UNITED KINGDOM </w:t>
      </w:r>
      <w:r w:rsidR="005D43F4" w:rsidRPr="00F23C55">
        <w:rPr>
          <w:b/>
          <w:sz w:val="24"/>
        </w:rPr>
        <w:t>NON-</w:t>
      </w:r>
      <w:r w:rsidRPr="00F23C55">
        <w:rPr>
          <w:b/>
          <w:sz w:val="24"/>
        </w:rPr>
        <w:t>BUDGET</w:t>
      </w:r>
      <w:r w:rsidR="005D43F4" w:rsidRPr="00F23C55">
        <w:rPr>
          <w:b/>
          <w:sz w:val="24"/>
        </w:rPr>
        <w:t xml:space="preserve"> </w:t>
      </w:r>
      <w:r w:rsidRPr="00F23C55">
        <w:rPr>
          <w:b/>
          <w:sz w:val="24"/>
        </w:rPr>
        <w:t xml:space="preserve">SUPPORT </w:t>
      </w:r>
      <w:r w:rsidR="005A2D9C">
        <w:rPr>
          <w:b/>
          <w:sz w:val="24"/>
        </w:rPr>
        <w:t xml:space="preserve">FINANCIAL AID </w:t>
      </w:r>
      <w:r w:rsidRPr="00F23C55">
        <w:rPr>
          <w:b/>
          <w:sz w:val="24"/>
        </w:rPr>
        <w:t xml:space="preserve">&amp; TECHNICAL CO-OPERATION </w:t>
      </w:r>
    </w:p>
    <w:p w14:paraId="3FAF66E6" w14:textId="77777777" w:rsidR="00FB36BF" w:rsidRPr="00E7299F" w:rsidRDefault="00FB36BF" w:rsidP="00FB36BF">
      <w:pPr>
        <w:pStyle w:val="Normal15linespacing"/>
        <w:rPr>
          <w:b/>
        </w:rPr>
      </w:pPr>
    </w:p>
    <w:p w14:paraId="3FAF66E7" w14:textId="77777777" w:rsidR="00FB36BF" w:rsidRPr="00E7299F" w:rsidRDefault="00FB36BF" w:rsidP="008517AE">
      <w:pPr>
        <w:pStyle w:val="Normal15linespacing"/>
        <w:ind w:left="720"/>
        <w:rPr>
          <w:b/>
        </w:rPr>
      </w:pPr>
      <w:r w:rsidRPr="00E7299F">
        <w:rPr>
          <w:b/>
        </w:rPr>
        <w:t>Introduction</w:t>
      </w:r>
    </w:p>
    <w:p w14:paraId="3FAF66E8" w14:textId="77777777" w:rsidR="00FB36BF" w:rsidRDefault="00FB36BF" w:rsidP="00FB36BF">
      <w:pPr>
        <w:pStyle w:val="Normal15linespacing"/>
      </w:pPr>
    </w:p>
    <w:p w14:paraId="3FAF66E9" w14:textId="7CDAA1E1" w:rsidR="00FB36BF" w:rsidRDefault="00FB36BF" w:rsidP="00E825D5">
      <w:pPr>
        <w:pStyle w:val="Normal15linespacing"/>
        <w:numPr>
          <w:ilvl w:val="0"/>
          <w:numId w:val="17"/>
        </w:numPr>
        <w:jc w:val="both"/>
      </w:pPr>
      <w:r>
        <w:t xml:space="preserve">This document sets out the procedures and practices applicable to </w:t>
      </w:r>
      <w:r w:rsidR="005D43F4">
        <w:t>Non-B</w:t>
      </w:r>
      <w:r>
        <w:t>udget</w:t>
      </w:r>
      <w:r w:rsidR="005D43F4">
        <w:t xml:space="preserve"> </w:t>
      </w:r>
      <w:r w:rsidR="005A2D9C">
        <w:t xml:space="preserve">Financial Aid </w:t>
      </w:r>
      <w:r>
        <w:t xml:space="preserve">Support and </w:t>
      </w:r>
      <w:r w:rsidR="005D43F4">
        <w:t>Technical C</w:t>
      </w:r>
      <w:r>
        <w:t>o-operation provided by the United Kingdom, including payment, procu</w:t>
      </w:r>
      <w:r w:rsidR="004970E1">
        <w:t xml:space="preserve">rement and audit arrangements. </w:t>
      </w:r>
      <w:r>
        <w:t>This guide should be read in conjunction with the Memorandum of Understanding (MOU).</w:t>
      </w:r>
    </w:p>
    <w:p w14:paraId="3FAF66EA" w14:textId="77777777" w:rsidR="00FB36BF" w:rsidRPr="00E7299F" w:rsidRDefault="00FB36BF" w:rsidP="00E825D5">
      <w:pPr>
        <w:pStyle w:val="Normal15linespacing"/>
        <w:jc w:val="both"/>
        <w:rPr>
          <w:b/>
          <w:u w:val="single"/>
        </w:rPr>
      </w:pPr>
    </w:p>
    <w:p w14:paraId="3FAF66EB" w14:textId="77777777" w:rsidR="00FB36BF" w:rsidRPr="00E7299F" w:rsidRDefault="00FB36BF" w:rsidP="00E825D5">
      <w:pPr>
        <w:pStyle w:val="Normal15linespacing"/>
        <w:ind w:left="720"/>
        <w:jc w:val="both"/>
        <w:rPr>
          <w:b/>
        </w:rPr>
      </w:pPr>
      <w:r w:rsidRPr="00E7299F">
        <w:rPr>
          <w:b/>
        </w:rPr>
        <w:t xml:space="preserve">Disbursement of the Grant </w:t>
      </w:r>
    </w:p>
    <w:p w14:paraId="3FAF66EC" w14:textId="77777777" w:rsidR="00FB36BF" w:rsidRDefault="00FB36BF" w:rsidP="00E825D5">
      <w:pPr>
        <w:pStyle w:val="Normal15linespacing"/>
        <w:jc w:val="both"/>
      </w:pPr>
    </w:p>
    <w:p w14:paraId="3FAF66ED" w14:textId="77777777" w:rsidR="00FB36BF" w:rsidRDefault="00E825D5" w:rsidP="00E825D5">
      <w:pPr>
        <w:pStyle w:val="Normal15linespacing"/>
        <w:numPr>
          <w:ilvl w:val="0"/>
          <w:numId w:val="17"/>
        </w:numPr>
        <w:jc w:val="both"/>
      </w:pPr>
      <w:r>
        <w:t>In line with UK financial rules and regulations, disbursements, in advance of operational need should only be made when they have been properly justified. This justification will need to be set out in writing as part of this arrangement</w:t>
      </w:r>
      <w:r w:rsidR="00FB36BF">
        <w:t>. All payments will be made on submission of a</w:t>
      </w:r>
      <w:r>
        <w:t>n appropriate</w:t>
      </w:r>
      <w:r w:rsidR="00FB36BF">
        <w:t xml:space="preserve"> cl</w:t>
      </w:r>
      <w:r>
        <w:t xml:space="preserve">aim from the </w:t>
      </w:r>
      <w:r w:rsidR="005D43F4">
        <w:t>Government, or where applicable</w:t>
      </w:r>
      <w:r w:rsidR="00DD1161">
        <w:t>,</w:t>
      </w:r>
      <w:r w:rsidR="005D43F4">
        <w:t xml:space="preserve"> the acting</w:t>
      </w:r>
      <w:r w:rsidR="00DD1161">
        <w:t>,</w:t>
      </w:r>
      <w:r w:rsidR="005D43F4">
        <w:t xml:space="preserve"> Procurement Agent.</w:t>
      </w:r>
    </w:p>
    <w:p w14:paraId="3FAF66EE" w14:textId="77777777" w:rsidR="00FB36BF" w:rsidRDefault="00FB36BF" w:rsidP="00E825D5">
      <w:pPr>
        <w:pStyle w:val="Normal15linespacing"/>
        <w:ind w:left="720"/>
        <w:jc w:val="both"/>
      </w:pPr>
    </w:p>
    <w:p w14:paraId="3FAF66EF" w14:textId="77777777" w:rsidR="00FB36BF" w:rsidRDefault="00FB36BF" w:rsidP="00E825D5">
      <w:pPr>
        <w:pStyle w:val="Normal15linespacing"/>
        <w:numPr>
          <w:ilvl w:val="0"/>
          <w:numId w:val="17"/>
        </w:numPr>
        <w:jc w:val="both"/>
      </w:pPr>
      <w:r>
        <w:t>All claims should be accompanied by any relevant supporting documents and should include</w:t>
      </w:r>
      <w:r w:rsidR="00E13776">
        <w:t xml:space="preserve"> the</w:t>
      </w:r>
      <w:r>
        <w:t xml:space="preserve"> necessary information to allow D</w:t>
      </w:r>
      <w:r w:rsidR="00E13776">
        <w:t xml:space="preserve">FID to </w:t>
      </w:r>
      <w:r>
        <w:t>make payments</w:t>
      </w:r>
      <w:r w:rsidR="00E825D5">
        <w:t xml:space="preserve"> to the bank details provided in Annex 3</w:t>
      </w:r>
      <w:r>
        <w:t xml:space="preserve">.  The </w:t>
      </w:r>
      <w:r w:rsidRPr="00427A52">
        <w:rPr>
          <w:b/>
        </w:rPr>
        <w:t xml:space="preserve">Request for Payment template in Annex </w:t>
      </w:r>
      <w:r w:rsidR="00E825D5">
        <w:rPr>
          <w:b/>
        </w:rPr>
        <w:t>4</w:t>
      </w:r>
      <w:r>
        <w:t xml:space="preserve"> sets out the recommended f</w:t>
      </w:r>
      <w:r w:rsidR="005D43F4">
        <w:t>ormat for this information which</w:t>
      </w:r>
      <w:r>
        <w:t xml:space="preserve"> must include the following information:</w:t>
      </w:r>
    </w:p>
    <w:p w14:paraId="3FAF66F0" w14:textId="77777777" w:rsidR="00FB36BF" w:rsidRDefault="00FB36BF" w:rsidP="00FB36BF">
      <w:pPr>
        <w:pStyle w:val="Normal15linespacing"/>
      </w:pPr>
    </w:p>
    <w:p w14:paraId="3FAF66F1" w14:textId="77777777" w:rsidR="00FB36BF" w:rsidRDefault="00FB36BF" w:rsidP="008517AE">
      <w:pPr>
        <w:pStyle w:val="Normal15linespacing"/>
        <w:numPr>
          <w:ilvl w:val="1"/>
          <w:numId w:val="17"/>
        </w:numPr>
        <w:spacing w:line="240" w:lineRule="auto"/>
      </w:pPr>
      <w:r>
        <w:t>Title of Grant</w:t>
      </w:r>
    </w:p>
    <w:p w14:paraId="3FAF66F2" w14:textId="77777777" w:rsidR="00FB36BF" w:rsidRDefault="00FB36BF" w:rsidP="0070199E">
      <w:pPr>
        <w:pStyle w:val="Normal15linespacing"/>
        <w:spacing w:line="240" w:lineRule="auto"/>
      </w:pPr>
    </w:p>
    <w:p w14:paraId="3FAF66F3" w14:textId="77777777" w:rsidR="00FB36BF" w:rsidRDefault="00FB36BF" w:rsidP="008517AE">
      <w:pPr>
        <w:pStyle w:val="Normal15linespacing"/>
        <w:numPr>
          <w:ilvl w:val="1"/>
          <w:numId w:val="17"/>
        </w:numPr>
        <w:spacing w:line="240" w:lineRule="auto"/>
      </w:pPr>
      <w:r>
        <w:t>Project location/official address</w:t>
      </w:r>
    </w:p>
    <w:p w14:paraId="3FAF66F4" w14:textId="77777777" w:rsidR="00FB36BF" w:rsidRDefault="00FB36BF" w:rsidP="0070199E">
      <w:pPr>
        <w:pStyle w:val="Normal15linespacing"/>
        <w:spacing w:line="240" w:lineRule="auto"/>
      </w:pPr>
    </w:p>
    <w:p w14:paraId="3FAF66F5" w14:textId="77777777" w:rsidR="00FB36BF" w:rsidRDefault="00FB36BF" w:rsidP="008517AE">
      <w:pPr>
        <w:pStyle w:val="Normal15linespacing"/>
        <w:numPr>
          <w:ilvl w:val="1"/>
          <w:numId w:val="17"/>
        </w:numPr>
        <w:spacing w:line="240" w:lineRule="auto"/>
      </w:pPr>
      <w:r>
        <w:t>Amount of claim</w:t>
      </w:r>
    </w:p>
    <w:p w14:paraId="3FAF66F6" w14:textId="77777777" w:rsidR="00FB36BF" w:rsidRDefault="00FB36BF" w:rsidP="0070199E">
      <w:pPr>
        <w:pStyle w:val="Normal15linespacing"/>
        <w:spacing w:line="240" w:lineRule="auto"/>
      </w:pPr>
    </w:p>
    <w:p w14:paraId="3FAF66F7" w14:textId="77777777" w:rsidR="00FB36BF" w:rsidRDefault="00FB36BF" w:rsidP="008517AE">
      <w:pPr>
        <w:pStyle w:val="Normal15linespacing"/>
        <w:numPr>
          <w:ilvl w:val="1"/>
          <w:numId w:val="17"/>
        </w:numPr>
        <w:spacing w:line="240" w:lineRule="auto"/>
      </w:pPr>
      <w:r>
        <w:t>Detai</w:t>
      </w:r>
      <w:r w:rsidR="00E825D5">
        <w:t>ls of expenditure (T</w:t>
      </w:r>
      <w:r w:rsidR="0070199E">
        <w:t>ype of expenditure including</w:t>
      </w:r>
      <w:r>
        <w:t xml:space="preserve"> how the am</w:t>
      </w:r>
      <w:r w:rsidR="005D43F4">
        <w:t>ount claimed is calculated, material purchased, labour used</w:t>
      </w:r>
      <w:r w:rsidR="0070199E">
        <w:t>,</w:t>
      </w:r>
      <w:r>
        <w:t xml:space="preserve"> name of supplier/contractor, services used etc.)</w:t>
      </w:r>
    </w:p>
    <w:p w14:paraId="3FAF66F8" w14:textId="77777777" w:rsidR="00FB36BF" w:rsidRDefault="00FB36BF" w:rsidP="0070199E">
      <w:pPr>
        <w:pStyle w:val="Normal15linespacing"/>
        <w:spacing w:line="240" w:lineRule="auto"/>
      </w:pPr>
    </w:p>
    <w:p w14:paraId="3FAF66F9" w14:textId="77777777" w:rsidR="00FB36BF" w:rsidRDefault="00FB36BF" w:rsidP="008517AE">
      <w:pPr>
        <w:pStyle w:val="Normal15linespacing"/>
        <w:numPr>
          <w:ilvl w:val="1"/>
          <w:numId w:val="17"/>
        </w:numPr>
        <w:spacing w:line="240" w:lineRule="auto"/>
      </w:pPr>
      <w:r>
        <w:t>Bank account details</w:t>
      </w:r>
      <w:r w:rsidR="00E825D5">
        <w:t xml:space="preserve"> (To corroborate with the Bank details provided in Annex 3)</w:t>
      </w:r>
    </w:p>
    <w:p w14:paraId="3FAF66FA" w14:textId="77777777" w:rsidR="0070199E" w:rsidRDefault="0070199E" w:rsidP="0070199E">
      <w:pPr>
        <w:pStyle w:val="ListParagraph"/>
      </w:pPr>
    </w:p>
    <w:p w14:paraId="3FAF66FB" w14:textId="77777777" w:rsidR="0070199E" w:rsidRPr="00E13776" w:rsidRDefault="0070199E" w:rsidP="008517AE">
      <w:pPr>
        <w:pStyle w:val="Normal15linespacing"/>
        <w:numPr>
          <w:ilvl w:val="1"/>
          <w:numId w:val="17"/>
        </w:numPr>
        <w:spacing w:line="240" w:lineRule="auto"/>
      </w:pPr>
      <w:r>
        <w:t>Details of audit discharge being applied to the project</w:t>
      </w:r>
      <w:r w:rsidR="00E34E4E">
        <w:t xml:space="preserve"> and confirmation that the relevant audit authority has been informed of the claim. </w:t>
      </w:r>
      <w:r w:rsidR="00E34E4E" w:rsidRPr="00B22E4D">
        <w:rPr>
          <w:i/>
        </w:rPr>
        <w:t>(See audit discharge options below)</w:t>
      </w:r>
    </w:p>
    <w:p w14:paraId="3FAF66FC" w14:textId="77777777" w:rsidR="00E13776" w:rsidRDefault="00E13776" w:rsidP="00E13776">
      <w:pPr>
        <w:pStyle w:val="ListParagraph"/>
      </w:pPr>
    </w:p>
    <w:p w14:paraId="3FAF66FD" w14:textId="77777777" w:rsidR="001628C4" w:rsidRDefault="001628C4" w:rsidP="00E13776">
      <w:pPr>
        <w:pStyle w:val="ListParagraph"/>
      </w:pPr>
    </w:p>
    <w:p w14:paraId="3FAF66FE" w14:textId="77777777" w:rsidR="001628C4" w:rsidRDefault="001628C4" w:rsidP="001628C4"/>
    <w:p w14:paraId="3FAF66FF" w14:textId="77777777" w:rsidR="00E13776" w:rsidRDefault="00E13776" w:rsidP="008517AE">
      <w:pPr>
        <w:pStyle w:val="Normal15linespacing"/>
        <w:numPr>
          <w:ilvl w:val="1"/>
          <w:numId w:val="17"/>
        </w:numPr>
        <w:spacing w:line="240" w:lineRule="auto"/>
      </w:pPr>
      <w:r>
        <w:t>All claims must also include the following certification statements:</w:t>
      </w:r>
    </w:p>
    <w:p w14:paraId="3FAF6700" w14:textId="77777777" w:rsidR="00E13776" w:rsidRDefault="00E13776" w:rsidP="00E13776">
      <w:pPr>
        <w:pStyle w:val="ListParagraph"/>
      </w:pPr>
    </w:p>
    <w:p w14:paraId="3FAF6701" w14:textId="77777777" w:rsidR="00E13776" w:rsidRPr="00E13776" w:rsidRDefault="001628C4" w:rsidP="00E13776">
      <w:pPr>
        <w:pStyle w:val="Normal15linespacing"/>
        <w:spacing w:line="240" w:lineRule="auto"/>
        <w:ind w:left="1440"/>
        <w:rPr>
          <w:i/>
        </w:rPr>
      </w:pPr>
      <w:r>
        <w:t>“I certify that this claim is correct and that the sum requested is properly due on the basis of the information provided, project objectives and on the work carried out or future work plans. I have the authority to sign this on behalf of the Government of…”</w:t>
      </w:r>
    </w:p>
    <w:p w14:paraId="3FAF6702" w14:textId="77777777" w:rsidR="00FB36BF" w:rsidRDefault="00FB36BF" w:rsidP="00FB36BF">
      <w:pPr>
        <w:pStyle w:val="Normal15linespacing"/>
      </w:pPr>
    </w:p>
    <w:p w14:paraId="3FAF6703" w14:textId="77777777" w:rsidR="00FB36BF" w:rsidRDefault="00E13776" w:rsidP="008517AE">
      <w:pPr>
        <w:pStyle w:val="Normal15linespacing"/>
        <w:numPr>
          <w:ilvl w:val="0"/>
          <w:numId w:val="17"/>
        </w:numPr>
      </w:pPr>
      <w:r w:rsidRPr="00E13776">
        <w:t>A</w:t>
      </w:r>
      <w:r w:rsidR="00BE2B25">
        <w:t xml:space="preserve">ll outstanding claims should </w:t>
      </w:r>
      <w:r w:rsidR="00C71BED" w:rsidRPr="00E13776">
        <w:t>be sub</w:t>
      </w:r>
      <w:r w:rsidR="00203D1E">
        <w:t>mitted within 6</w:t>
      </w:r>
      <w:r w:rsidR="00C71BED" w:rsidRPr="00E13776">
        <w:t xml:space="preserve"> months of the project end date.</w:t>
      </w:r>
    </w:p>
    <w:p w14:paraId="3FAF6704" w14:textId="77777777" w:rsidR="004239F5" w:rsidRDefault="004239F5" w:rsidP="004239F5">
      <w:pPr>
        <w:pStyle w:val="Normal15linespacing"/>
        <w:ind w:left="720"/>
      </w:pPr>
    </w:p>
    <w:p w14:paraId="3FAF6705" w14:textId="77777777" w:rsidR="004239F5" w:rsidRPr="00E13776" w:rsidRDefault="004239F5" w:rsidP="008517AE">
      <w:pPr>
        <w:pStyle w:val="Normal15linespacing"/>
        <w:numPr>
          <w:ilvl w:val="0"/>
          <w:numId w:val="17"/>
        </w:numPr>
      </w:pPr>
      <w:r>
        <w:t>Any</w:t>
      </w:r>
      <w:r w:rsidRPr="004239F5">
        <w:t xml:space="preserve"> </w:t>
      </w:r>
      <w:r w:rsidRPr="00E825D5">
        <w:t>monies paid out and subsequentl</w:t>
      </w:r>
      <w:r>
        <w:t xml:space="preserve">y to be refunded to the </w:t>
      </w:r>
      <w:r w:rsidRPr="00E825D5">
        <w:t>Government by a contractor or by a guarantor must be returned to DFID by the contractor or guarantor</w:t>
      </w:r>
    </w:p>
    <w:p w14:paraId="3FAF6706" w14:textId="77777777" w:rsidR="00FB36BF" w:rsidRPr="00E13776" w:rsidRDefault="00FB36BF" w:rsidP="0070199E">
      <w:pPr>
        <w:pStyle w:val="Normal15linespacing"/>
        <w:rPr>
          <w:b/>
        </w:rPr>
      </w:pPr>
    </w:p>
    <w:p w14:paraId="3FAF6707" w14:textId="77777777" w:rsidR="00833DBE" w:rsidRPr="00833DBE" w:rsidRDefault="00833DBE" w:rsidP="008517AE">
      <w:pPr>
        <w:pStyle w:val="Normal15linespacing"/>
        <w:ind w:left="720"/>
        <w:rPr>
          <w:b/>
        </w:rPr>
      </w:pPr>
      <w:r w:rsidRPr="00E13776">
        <w:rPr>
          <w:b/>
        </w:rPr>
        <w:t>Aud</w:t>
      </w:r>
      <w:r w:rsidRPr="00833DBE">
        <w:rPr>
          <w:b/>
        </w:rPr>
        <w:t xml:space="preserve">it discharge for Partner Government expenditure </w:t>
      </w:r>
    </w:p>
    <w:p w14:paraId="3FAF6708" w14:textId="77777777" w:rsidR="00833DBE" w:rsidRDefault="00833DBE" w:rsidP="00833DBE">
      <w:pPr>
        <w:pStyle w:val="Normal15linespacing"/>
      </w:pPr>
    </w:p>
    <w:p w14:paraId="3FAF6709" w14:textId="77777777" w:rsidR="00833DBE" w:rsidRDefault="00E34E4E" w:rsidP="00E13776">
      <w:pPr>
        <w:pStyle w:val="Normal15linespacing"/>
        <w:numPr>
          <w:ilvl w:val="0"/>
          <w:numId w:val="17"/>
        </w:numPr>
        <w:jc w:val="both"/>
      </w:pPr>
      <w:r>
        <w:t xml:space="preserve">For expenditure </w:t>
      </w:r>
      <w:r w:rsidR="008517AE">
        <w:t xml:space="preserve">where audit discharge is not received through the submission of invoices and supporting documentation, </w:t>
      </w:r>
      <w:r>
        <w:t>t</w:t>
      </w:r>
      <w:r w:rsidR="00833DBE">
        <w:t>here are three options through which</w:t>
      </w:r>
      <w:r w:rsidR="00E63522">
        <w:t xml:space="preserve"> audit discharge can be ascertained</w:t>
      </w:r>
      <w:r w:rsidR="00E13776">
        <w:t>.</w:t>
      </w:r>
      <w:r w:rsidR="00833DBE">
        <w:t xml:space="preserve"> These are: </w:t>
      </w:r>
    </w:p>
    <w:p w14:paraId="3FAF670A" w14:textId="77777777" w:rsidR="00833DBE" w:rsidRDefault="00833DBE" w:rsidP="00833DBE">
      <w:pPr>
        <w:pStyle w:val="Normal15linespacing"/>
      </w:pPr>
    </w:p>
    <w:p w14:paraId="3FAF670B" w14:textId="77777777" w:rsidR="00833DBE" w:rsidRPr="008517AE" w:rsidRDefault="00833DBE" w:rsidP="00E13776">
      <w:pPr>
        <w:pStyle w:val="Normal15linespacing"/>
        <w:ind w:left="1440"/>
        <w:jc w:val="both"/>
        <w:rPr>
          <w:b/>
          <w:i/>
        </w:rPr>
      </w:pPr>
      <w:r w:rsidRPr="008517AE">
        <w:rPr>
          <w:b/>
          <w:i/>
        </w:rPr>
        <w:t xml:space="preserve">Annual Audited </w:t>
      </w:r>
      <w:r w:rsidR="008517AE" w:rsidRPr="008517AE">
        <w:rPr>
          <w:b/>
          <w:i/>
        </w:rPr>
        <w:t>Accounts</w:t>
      </w:r>
    </w:p>
    <w:p w14:paraId="3FAF670C" w14:textId="77777777" w:rsidR="00833DBE" w:rsidRDefault="00833DBE" w:rsidP="00E13776">
      <w:pPr>
        <w:pStyle w:val="Normal15linespacing"/>
        <w:jc w:val="both"/>
      </w:pPr>
    </w:p>
    <w:p w14:paraId="3FAF670D" w14:textId="77777777" w:rsidR="008517AE" w:rsidRPr="00950C8B" w:rsidRDefault="00833DBE" w:rsidP="00950C8B">
      <w:pPr>
        <w:pStyle w:val="Normal15linespacing"/>
        <w:numPr>
          <w:ilvl w:val="1"/>
          <w:numId w:val="18"/>
        </w:numPr>
        <w:jc w:val="both"/>
      </w:pPr>
      <w:r>
        <w:t xml:space="preserve">A Partner Government certifies that a particular sum of money has been spent on approved purposes and this statement is independently audited and a certificate given by a local independent audit authority.  Each annual audited statement is provided in triplicate to DFID and is countersigned by the appropriate audit authority; it shows the drawing made from the Grant and the actual expenditure incurred during each financial year and certifies that the expenditure was incurred in accordance with the provisions of the MOU and any provisions on which the project/programme was accepted for financing from the Grant.  Completed Annual Audited </w:t>
      </w:r>
      <w:r w:rsidR="008517AE">
        <w:t>Accounts</w:t>
      </w:r>
      <w:r>
        <w:t xml:space="preserve"> relating to expenditure actually and necessarily incurred and paid within a particular financial year must be received by the UK Government no later than 9 months after the end of the</w:t>
      </w:r>
      <w:r w:rsidR="008517AE">
        <w:t xml:space="preserve"> recipient’s</w:t>
      </w:r>
      <w:r>
        <w:t xml:space="preserve"> financial year.  </w:t>
      </w:r>
    </w:p>
    <w:p w14:paraId="3FAF670E" w14:textId="77777777" w:rsidR="008517AE" w:rsidRDefault="008517AE" w:rsidP="00E13776">
      <w:pPr>
        <w:pStyle w:val="Normal15linespacing"/>
        <w:ind w:left="720"/>
        <w:jc w:val="both"/>
        <w:rPr>
          <w:b/>
          <w:i/>
        </w:rPr>
      </w:pPr>
    </w:p>
    <w:p w14:paraId="3FAF670F" w14:textId="77777777" w:rsidR="00833DBE" w:rsidRPr="008517AE" w:rsidRDefault="00833DBE" w:rsidP="00E13776">
      <w:pPr>
        <w:pStyle w:val="Normal15linespacing"/>
        <w:ind w:left="1440"/>
        <w:jc w:val="both"/>
        <w:rPr>
          <w:b/>
          <w:i/>
        </w:rPr>
      </w:pPr>
      <w:r w:rsidRPr="008517AE">
        <w:rPr>
          <w:b/>
          <w:i/>
        </w:rPr>
        <w:t>Agency Audit</w:t>
      </w:r>
    </w:p>
    <w:p w14:paraId="3FAF6710" w14:textId="77777777" w:rsidR="00833DBE" w:rsidRDefault="00833DBE" w:rsidP="00E13776">
      <w:pPr>
        <w:pStyle w:val="Normal15linespacing"/>
        <w:jc w:val="both"/>
      </w:pPr>
    </w:p>
    <w:p w14:paraId="3FAF6711" w14:textId="77777777" w:rsidR="00833DBE" w:rsidRDefault="00833DBE" w:rsidP="00E13776">
      <w:pPr>
        <w:pStyle w:val="Normal15linespacing"/>
        <w:numPr>
          <w:ilvl w:val="1"/>
          <w:numId w:val="18"/>
        </w:numPr>
        <w:jc w:val="both"/>
      </w:pPr>
      <w:r>
        <w:t xml:space="preserve">A self-contained accounting and audit system is established within the management supervisory structure of a large scale project/programme.  Local payments are paid direct to the contractor against claims certified by a consultant; an external auditor </w:t>
      </w:r>
      <w:r>
        <w:lastRenderedPageBreak/>
        <w:t>acceptable to DFID is appointed to the consultants to audit the accounts.  Reports or certificates should be available to DFID and the National Audit Office (NAO).;</w:t>
      </w:r>
    </w:p>
    <w:p w14:paraId="3FAF6712" w14:textId="77777777" w:rsidR="00833DBE" w:rsidRDefault="00833DBE" w:rsidP="00E13776">
      <w:pPr>
        <w:pStyle w:val="Normal15linespacing"/>
        <w:jc w:val="both"/>
      </w:pPr>
    </w:p>
    <w:p w14:paraId="3FAF6713" w14:textId="77777777" w:rsidR="00833DBE" w:rsidRPr="008517AE" w:rsidRDefault="00833DBE" w:rsidP="00E13776">
      <w:pPr>
        <w:pStyle w:val="Normal15linespacing"/>
        <w:ind w:left="1440"/>
        <w:jc w:val="both"/>
        <w:rPr>
          <w:b/>
          <w:i/>
        </w:rPr>
      </w:pPr>
      <w:r w:rsidRPr="008517AE">
        <w:rPr>
          <w:b/>
          <w:i/>
        </w:rPr>
        <w:t>Continuous Audit</w:t>
      </w:r>
    </w:p>
    <w:p w14:paraId="3FAF6714" w14:textId="77777777" w:rsidR="00833DBE" w:rsidRDefault="00833DBE" w:rsidP="00E13776">
      <w:pPr>
        <w:pStyle w:val="Normal15linespacing"/>
        <w:jc w:val="both"/>
      </w:pPr>
    </w:p>
    <w:p w14:paraId="3FAF6715" w14:textId="77777777" w:rsidR="00833DBE" w:rsidRDefault="00833DBE" w:rsidP="00E13776">
      <w:pPr>
        <w:pStyle w:val="Normal15linespacing"/>
        <w:numPr>
          <w:ilvl w:val="1"/>
          <w:numId w:val="18"/>
        </w:numPr>
        <w:jc w:val="both"/>
      </w:pPr>
      <w:r>
        <w:t>Each request for reimbursement made by the Partner Government is certified by an external auditor acceptable to DFID and the Partner Government. The auditor confirms that the claim is correct and accords with the MOU and is acceptable for payment.</w:t>
      </w:r>
    </w:p>
    <w:p w14:paraId="3FAF6716" w14:textId="77777777" w:rsidR="00833DBE" w:rsidRPr="00E7299F" w:rsidRDefault="00833DBE" w:rsidP="00E13776">
      <w:pPr>
        <w:pStyle w:val="Normal15linespacing"/>
        <w:jc w:val="both"/>
        <w:rPr>
          <w:b/>
        </w:rPr>
      </w:pPr>
    </w:p>
    <w:p w14:paraId="3FAF6717" w14:textId="77777777" w:rsidR="00FB36BF" w:rsidRPr="00E7299F" w:rsidRDefault="00115E9F" w:rsidP="00E13776">
      <w:pPr>
        <w:pStyle w:val="Normal15linespacing"/>
        <w:ind w:left="720"/>
        <w:jc w:val="both"/>
        <w:rPr>
          <w:b/>
        </w:rPr>
      </w:pPr>
      <w:r>
        <w:rPr>
          <w:b/>
        </w:rPr>
        <w:t>Procurement of Goods and Services</w:t>
      </w:r>
    </w:p>
    <w:p w14:paraId="3FAF6718" w14:textId="77777777" w:rsidR="00FB36BF" w:rsidRDefault="00FB36BF" w:rsidP="00E13776">
      <w:pPr>
        <w:pStyle w:val="Normal15linespacing"/>
        <w:jc w:val="both"/>
        <w:rPr>
          <w:u w:val="single"/>
        </w:rPr>
      </w:pPr>
    </w:p>
    <w:p w14:paraId="3FAF6719" w14:textId="77777777" w:rsidR="00115E9F" w:rsidRDefault="00950C8B" w:rsidP="00950C8B">
      <w:pPr>
        <w:pStyle w:val="Normal15linespacing"/>
        <w:numPr>
          <w:ilvl w:val="0"/>
          <w:numId w:val="17"/>
        </w:numPr>
        <w:jc w:val="both"/>
      </w:pPr>
      <w:r>
        <w:t>There are three routes by which</w:t>
      </w:r>
      <w:r w:rsidR="00115E9F">
        <w:t xml:space="preserve"> goods and services</w:t>
      </w:r>
      <w:r>
        <w:t xml:space="preserve"> can be procured</w:t>
      </w:r>
      <w:r w:rsidR="00115E9F">
        <w:t xml:space="preserve"> under the grant.</w:t>
      </w:r>
    </w:p>
    <w:p w14:paraId="3FAF671A" w14:textId="77777777" w:rsidR="00115E9F" w:rsidRDefault="00115E9F" w:rsidP="00115E9F">
      <w:pPr>
        <w:pStyle w:val="Normal15linespacing"/>
        <w:ind w:left="720"/>
        <w:jc w:val="both"/>
      </w:pPr>
    </w:p>
    <w:p w14:paraId="3FAF671B" w14:textId="77777777" w:rsidR="00115E9F" w:rsidRDefault="00950C8B" w:rsidP="00115E9F">
      <w:pPr>
        <w:pStyle w:val="Normal15linespacing"/>
        <w:numPr>
          <w:ilvl w:val="0"/>
          <w:numId w:val="20"/>
        </w:numPr>
        <w:jc w:val="both"/>
      </w:pPr>
      <w:r>
        <w:t xml:space="preserve">DFID may decide to </w:t>
      </w:r>
      <w:r w:rsidR="00115E9F">
        <w:t xml:space="preserve">control the process and buy </w:t>
      </w:r>
      <w:r>
        <w:t>goods or servic</w:t>
      </w:r>
      <w:r w:rsidR="00115E9F">
        <w:t>es directly from the supplier</w:t>
      </w:r>
      <w:r w:rsidR="00B05652">
        <w:t>, on behalf of the Partner Government</w:t>
      </w:r>
      <w:r w:rsidR="00115E9F">
        <w:t>. In these cases, DFID will arrange a separate contract with the respective suppliers.</w:t>
      </w:r>
      <w:r>
        <w:t xml:space="preserve"> </w:t>
      </w:r>
    </w:p>
    <w:p w14:paraId="3FAF671C" w14:textId="77777777" w:rsidR="00115E9F" w:rsidRDefault="00115E9F" w:rsidP="00115E9F">
      <w:pPr>
        <w:pStyle w:val="Normal15linespacing"/>
        <w:numPr>
          <w:ilvl w:val="0"/>
          <w:numId w:val="20"/>
        </w:numPr>
        <w:jc w:val="both"/>
      </w:pPr>
      <w:r>
        <w:t>DFID may allow the Partner Government to take partial control of the process by managing and appointing a</w:t>
      </w:r>
      <w:r w:rsidR="003B6747">
        <w:t xml:space="preserve"> DFID approved</w:t>
      </w:r>
      <w:r>
        <w:t xml:space="preserve"> procurement agent to procure the goods and services - </w:t>
      </w:r>
      <w:r w:rsidRPr="00B05652">
        <w:rPr>
          <w:i/>
        </w:rPr>
        <w:t>refer to guidance below</w:t>
      </w:r>
      <w:r>
        <w:t>.</w:t>
      </w:r>
    </w:p>
    <w:p w14:paraId="3FAF671D" w14:textId="77777777" w:rsidR="00FB36BF" w:rsidRDefault="00950C8B" w:rsidP="00115E9F">
      <w:pPr>
        <w:pStyle w:val="Normal15linespacing"/>
        <w:numPr>
          <w:ilvl w:val="0"/>
          <w:numId w:val="20"/>
        </w:numPr>
        <w:jc w:val="both"/>
      </w:pPr>
      <w:r>
        <w:t>DFID may allow the Partner Government to</w:t>
      </w:r>
      <w:r w:rsidR="00115E9F">
        <w:t xml:space="preserve"> take full</w:t>
      </w:r>
      <w:r>
        <w:t xml:space="preserve"> control</w:t>
      </w:r>
      <w:r w:rsidR="00115E9F">
        <w:t xml:space="preserve"> of the process and procure goods and services through </w:t>
      </w:r>
      <w:r>
        <w:t>their</w:t>
      </w:r>
      <w:r w:rsidR="00115E9F">
        <w:t xml:space="preserve"> own</w:t>
      </w:r>
      <w:r>
        <w:t xml:space="preserve"> internal processes</w:t>
      </w:r>
      <w:r w:rsidR="00115E9F">
        <w:t xml:space="preserve"> –</w:t>
      </w:r>
      <w:r w:rsidR="00115E9F" w:rsidRPr="00B05652">
        <w:rPr>
          <w:i/>
        </w:rPr>
        <w:t xml:space="preserve"> refer to guidance below.</w:t>
      </w:r>
    </w:p>
    <w:p w14:paraId="3FAF671E" w14:textId="77777777" w:rsidR="00115E9F" w:rsidRDefault="00115E9F" w:rsidP="00950C8B">
      <w:pPr>
        <w:pStyle w:val="Normal15linespacing"/>
      </w:pPr>
    </w:p>
    <w:p w14:paraId="3FAF671F" w14:textId="77777777" w:rsidR="00FB36BF" w:rsidRPr="00E63522" w:rsidRDefault="00FB36BF" w:rsidP="00E63522">
      <w:pPr>
        <w:pStyle w:val="Normal15linespacing"/>
        <w:ind w:left="720"/>
        <w:rPr>
          <w:b/>
          <w:i/>
        </w:rPr>
      </w:pPr>
      <w:r w:rsidRPr="00E63522">
        <w:rPr>
          <w:b/>
          <w:i/>
        </w:rPr>
        <w:t>Procurement through a</w:t>
      </w:r>
      <w:r w:rsidR="00950C8B">
        <w:rPr>
          <w:b/>
          <w:i/>
        </w:rPr>
        <w:t xml:space="preserve"> Partner Government appointed</w:t>
      </w:r>
      <w:r w:rsidRPr="00E63522">
        <w:rPr>
          <w:b/>
          <w:i/>
        </w:rPr>
        <w:t xml:space="preserve"> </w:t>
      </w:r>
      <w:r w:rsidR="00B05652">
        <w:rPr>
          <w:b/>
          <w:i/>
        </w:rPr>
        <w:t xml:space="preserve">and DFID approved </w:t>
      </w:r>
      <w:r w:rsidRPr="00E63522">
        <w:rPr>
          <w:b/>
          <w:i/>
        </w:rPr>
        <w:t xml:space="preserve">Procurement Agent </w:t>
      </w:r>
    </w:p>
    <w:p w14:paraId="3FAF6720" w14:textId="77777777" w:rsidR="00FB36BF" w:rsidRDefault="00FB36BF" w:rsidP="00FB36BF">
      <w:pPr>
        <w:pStyle w:val="Normal15linespacing"/>
        <w:rPr>
          <w:u w:val="single"/>
        </w:rPr>
      </w:pPr>
    </w:p>
    <w:p w14:paraId="3FAF6721" w14:textId="77777777" w:rsidR="00FB36BF" w:rsidRDefault="00FB36BF" w:rsidP="00E13776">
      <w:pPr>
        <w:pStyle w:val="Normal15linespacing"/>
        <w:numPr>
          <w:ilvl w:val="2"/>
          <w:numId w:val="17"/>
        </w:numPr>
        <w:jc w:val="both"/>
      </w:pPr>
      <w:r>
        <w:t xml:space="preserve">The </w:t>
      </w:r>
      <w:r w:rsidR="00950C8B">
        <w:t>partner Government appoints</w:t>
      </w:r>
      <w:r>
        <w:t xml:space="preserve"> a DFID approved Procurement Agent</w:t>
      </w:r>
      <w:r w:rsidR="00950C8B">
        <w:t>, using the draft contract in Appendix 1</w:t>
      </w:r>
      <w:r>
        <w:t xml:space="preserve">. Fees for procurement agents are met from the Grant. </w:t>
      </w:r>
      <w:r w:rsidR="00B05652" w:rsidRPr="00007BD3">
        <w:t>The Partner Government will</w:t>
      </w:r>
      <w:r w:rsidR="00B05652">
        <w:t xml:space="preserve"> notify the Procurement Agent of authorised signatories and</w:t>
      </w:r>
      <w:r w:rsidR="00B05652" w:rsidRPr="00007BD3">
        <w:t xml:space="preserve"> submit specifications to the Procurement Agent for goods and services to be procured.</w:t>
      </w:r>
    </w:p>
    <w:p w14:paraId="3FAF6722" w14:textId="77777777" w:rsidR="00FB36BF" w:rsidRPr="006219CA" w:rsidRDefault="00FB36BF" w:rsidP="00FB36BF">
      <w:pPr>
        <w:pStyle w:val="Normal15linespacing"/>
        <w:ind w:left="1418" w:hanging="709"/>
      </w:pPr>
    </w:p>
    <w:p w14:paraId="3FAF6723" w14:textId="77777777" w:rsidR="00FB36BF" w:rsidRPr="006219CA" w:rsidRDefault="00FB36BF" w:rsidP="00E13776">
      <w:pPr>
        <w:pStyle w:val="Normal15linespacing"/>
        <w:numPr>
          <w:ilvl w:val="2"/>
          <w:numId w:val="17"/>
        </w:numPr>
        <w:jc w:val="both"/>
      </w:pPr>
      <w:r w:rsidRPr="00950C8B">
        <w:t>The Pr</w:t>
      </w:r>
      <w:r w:rsidR="00950C8B" w:rsidRPr="00950C8B">
        <w:t>ocurement Agent sends the specification</w:t>
      </w:r>
      <w:r w:rsidRPr="00950C8B">
        <w:t>,</w:t>
      </w:r>
      <w:r w:rsidR="00950C8B" w:rsidRPr="00950C8B">
        <w:t xml:space="preserve"> call</w:t>
      </w:r>
      <w:r w:rsidR="00950C8B" w:rsidRPr="00FE3125">
        <w:t>-down contract (under the Procurement Agent Framework)</w:t>
      </w:r>
      <w:r w:rsidRPr="006219CA">
        <w:t xml:space="preserve"> and any ot</w:t>
      </w:r>
      <w:r w:rsidR="00E13776">
        <w:t xml:space="preserve">her relevant documents to </w:t>
      </w:r>
      <w:r w:rsidR="00E13776">
        <w:lastRenderedPageBreak/>
        <w:t>DFID.</w:t>
      </w:r>
      <w:r w:rsidRPr="006219CA">
        <w:t xml:space="preserve"> DFID authorises the Procurement Agent to proceed where there are sufficient available funds.</w:t>
      </w:r>
    </w:p>
    <w:p w14:paraId="3FAF6724" w14:textId="77777777" w:rsidR="00FB36BF" w:rsidRPr="006219CA" w:rsidRDefault="00FB36BF" w:rsidP="00E13776">
      <w:pPr>
        <w:pStyle w:val="Normal15linespacing"/>
        <w:ind w:left="1418" w:hanging="709"/>
        <w:jc w:val="both"/>
      </w:pPr>
    </w:p>
    <w:p w14:paraId="3FAF6725" w14:textId="77777777" w:rsidR="00FB36BF" w:rsidRDefault="00FB36BF" w:rsidP="00E13776">
      <w:pPr>
        <w:pStyle w:val="Normal15linespacing"/>
        <w:numPr>
          <w:ilvl w:val="2"/>
          <w:numId w:val="17"/>
        </w:numPr>
        <w:jc w:val="both"/>
      </w:pPr>
      <w:r w:rsidRPr="006219CA">
        <w:t xml:space="preserve">On </w:t>
      </w:r>
      <w:r w:rsidR="00C27B17">
        <w:t xml:space="preserve">satisfactory </w:t>
      </w:r>
      <w:r w:rsidRPr="006219CA">
        <w:t>delivery of the goods or services,</w:t>
      </w:r>
      <w:r w:rsidR="00C27B17">
        <w:t xml:space="preserve"> in line with the call-down contract,</w:t>
      </w:r>
      <w:r w:rsidRPr="006219CA">
        <w:t xml:space="preserve"> the Supplier sends invoices to the Procurement Agent who</w:t>
      </w:r>
      <w:r>
        <w:t xml:space="preserve"> submits these to DFID for payment.  DFID makes payments to the Procurement Agent</w:t>
      </w:r>
      <w:r w:rsidDel="000A6BED">
        <w:t xml:space="preserve"> </w:t>
      </w:r>
      <w:r>
        <w:t xml:space="preserve">for the goods and services to effect payment, and pays their fees. </w:t>
      </w:r>
    </w:p>
    <w:p w14:paraId="3FAF6726" w14:textId="77777777" w:rsidR="00FB36BF" w:rsidRDefault="00FB36BF" w:rsidP="00E13776">
      <w:pPr>
        <w:pStyle w:val="ListParagraph"/>
        <w:jc w:val="both"/>
      </w:pPr>
    </w:p>
    <w:p w14:paraId="3FAF6727" w14:textId="77777777" w:rsidR="00FB36BF" w:rsidRDefault="00FB36BF" w:rsidP="00E13776">
      <w:pPr>
        <w:pStyle w:val="Normal15linespacing"/>
        <w:numPr>
          <w:ilvl w:val="2"/>
          <w:numId w:val="17"/>
        </w:numPr>
        <w:jc w:val="both"/>
      </w:pPr>
      <w:r>
        <w:t>Receipt of appropriate invoices and supporting documentation is considered to provide adequate audit discharge for DFID and therefore further audit provisions are not required for this type of expenditure.</w:t>
      </w:r>
    </w:p>
    <w:p w14:paraId="3FAF6728" w14:textId="77777777" w:rsidR="00FB36BF" w:rsidRDefault="00FB36BF" w:rsidP="00FB36BF">
      <w:pPr>
        <w:pStyle w:val="Normal15linespacing"/>
      </w:pPr>
    </w:p>
    <w:p w14:paraId="3FAF6729" w14:textId="77777777" w:rsidR="00FB36BF" w:rsidRPr="00D74F77" w:rsidRDefault="00FB36BF" w:rsidP="00D74F77">
      <w:pPr>
        <w:pStyle w:val="Normal15linespacing"/>
        <w:ind w:left="720"/>
        <w:rPr>
          <w:b/>
          <w:i/>
        </w:rPr>
      </w:pPr>
      <w:r w:rsidRPr="00D74F77">
        <w:rPr>
          <w:b/>
          <w:i/>
        </w:rPr>
        <w:t xml:space="preserve">Procurement </w:t>
      </w:r>
      <w:r w:rsidR="00D74F77" w:rsidRPr="00D74F77">
        <w:rPr>
          <w:b/>
          <w:i/>
        </w:rPr>
        <w:t>by the Partner G</w:t>
      </w:r>
      <w:r w:rsidRPr="00D74F77">
        <w:rPr>
          <w:b/>
          <w:i/>
        </w:rPr>
        <w:t>overnment</w:t>
      </w:r>
    </w:p>
    <w:p w14:paraId="3FAF672A" w14:textId="77777777" w:rsidR="00FB36BF" w:rsidRDefault="00FB36BF" w:rsidP="00FB36BF">
      <w:pPr>
        <w:pStyle w:val="Normal15linespacing"/>
      </w:pPr>
    </w:p>
    <w:p w14:paraId="3FAF672B" w14:textId="77777777" w:rsidR="00FB36BF" w:rsidRDefault="00FB36BF" w:rsidP="00E13776">
      <w:pPr>
        <w:pStyle w:val="Normal15linespacing"/>
        <w:numPr>
          <w:ilvl w:val="0"/>
          <w:numId w:val="17"/>
        </w:numPr>
        <w:jc w:val="both"/>
      </w:pPr>
      <w:r>
        <w:t>If this arrangement allows for the Partner Government to arrange procurement for</w:t>
      </w:r>
      <w:r w:rsidR="00E13776">
        <w:t xml:space="preserve"> goods and services</w:t>
      </w:r>
      <w:r w:rsidR="006D26C5">
        <w:t>,</w:t>
      </w:r>
      <w:r>
        <w:t xml:space="preserve"> without the use of a procurement agent, before any commitment is made to procure goods and/or services the following guidelines must be observed:</w:t>
      </w:r>
    </w:p>
    <w:p w14:paraId="3FAF672C" w14:textId="77777777" w:rsidR="00FB36BF" w:rsidRDefault="00FB36BF" w:rsidP="00FB36BF">
      <w:pPr>
        <w:pStyle w:val="Normal15linespacing"/>
        <w:ind w:left="2127" w:hanging="284"/>
      </w:pPr>
    </w:p>
    <w:p w14:paraId="3FAF672D" w14:textId="77777777" w:rsidR="00FB36BF" w:rsidRDefault="00FB36BF" w:rsidP="00E13776">
      <w:pPr>
        <w:pStyle w:val="Normal15linespacing"/>
        <w:numPr>
          <w:ilvl w:val="0"/>
          <w:numId w:val="14"/>
        </w:numPr>
        <w:ind w:left="2127" w:hanging="284"/>
        <w:jc w:val="both"/>
      </w:pPr>
      <w:r>
        <w:t>Prior approval for the procurement must be given by DFID (who reserves the ability to assess the procurement capacity and capability of the relevant governm</w:t>
      </w:r>
      <w:r w:rsidR="00302487">
        <w:t>ent institution(s) at any time);</w:t>
      </w:r>
    </w:p>
    <w:p w14:paraId="3FAF672E" w14:textId="77777777" w:rsidR="00FB36BF" w:rsidRDefault="00FB36BF" w:rsidP="00E13776">
      <w:pPr>
        <w:pStyle w:val="Normal15linespacing"/>
        <w:ind w:left="2127" w:hanging="284"/>
        <w:jc w:val="both"/>
      </w:pPr>
    </w:p>
    <w:p w14:paraId="3FAF672F" w14:textId="77777777" w:rsidR="00FB36BF" w:rsidRDefault="00FB36BF" w:rsidP="00E13776">
      <w:pPr>
        <w:pStyle w:val="Normal15linespacing"/>
        <w:numPr>
          <w:ilvl w:val="0"/>
          <w:numId w:val="14"/>
        </w:numPr>
        <w:ind w:left="2127" w:hanging="284"/>
        <w:jc w:val="both"/>
      </w:pPr>
      <w:r>
        <w:t xml:space="preserve">No commitments should be entered into before the </w:t>
      </w:r>
      <w:r w:rsidR="00302487">
        <w:t>MoU has been signed</w:t>
      </w:r>
      <w:r>
        <w:t>;</w:t>
      </w:r>
    </w:p>
    <w:p w14:paraId="3FAF6730" w14:textId="77777777" w:rsidR="00FB36BF" w:rsidRDefault="00FB36BF" w:rsidP="00E13776">
      <w:pPr>
        <w:pStyle w:val="Normal15linespacing"/>
        <w:ind w:left="2127" w:hanging="284"/>
        <w:jc w:val="both"/>
      </w:pPr>
    </w:p>
    <w:p w14:paraId="3FAF6731" w14:textId="77777777" w:rsidR="00FB36BF" w:rsidRDefault="00FB36BF" w:rsidP="00E13776">
      <w:pPr>
        <w:pStyle w:val="Normal15linespacing"/>
        <w:numPr>
          <w:ilvl w:val="0"/>
          <w:numId w:val="14"/>
        </w:numPr>
        <w:ind w:left="2127" w:hanging="284"/>
        <w:jc w:val="both"/>
      </w:pPr>
      <w:r>
        <w:t>All procurement arranged by the partner government must be carried out in full accordance with current approved procurement and financial accounting procedures of the partner government and must be arranged by approved procurement personnel;</w:t>
      </w:r>
    </w:p>
    <w:p w14:paraId="3FAF6732" w14:textId="77777777" w:rsidR="00FB36BF" w:rsidRDefault="00FB36BF" w:rsidP="00E13776">
      <w:pPr>
        <w:pStyle w:val="Normal15linespacing"/>
        <w:ind w:left="2127" w:hanging="284"/>
        <w:jc w:val="both"/>
      </w:pPr>
    </w:p>
    <w:p w14:paraId="3FAF6733" w14:textId="77777777" w:rsidR="00FB36BF" w:rsidRDefault="00FB36BF" w:rsidP="00E13776">
      <w:pPr>
        <w:pStyle w:val="Normal15linespacing"/>
        <w:numPr>
          <w:ilvl w:val="0"/>
          <w:numId w:val="14"/>
        </w:numPr>
        <w:ind w:left="2127" w:hanging="284"/>
        <w:jc w:val="both"/>
        <w:rPr>
          <w:u w:val="single"/>
        </w:rPr>
      </w:pPr>
      <w:r>
        <w:t>financial records of all the procurement must be kept and must be made availab</w:t>
      </w:r>
      <w:r w:rsidR="00302487">
        <w:t>le for audit discharge purposes</w:t>
      </w:r>
      <w:r w:rsidR="00833DBE">
        <w:t xml:space="preserve"> </w:t>
      </w:r>
    </w:p>
    <w:p w14:paraId="3FAF6734" w14:textId="77777777" w:rsidR="005D5293" w:rsidRPr="00302487" w:rsidRDefault="00FB36BF" w:rsidP="00302487">
      <w:pPr>
        <w:rPr>
          <w:rFonts w:ascii="Arial" w:hAnsi="Arial" w:cs="Arial"/>
          <w:b/>
          <w:sz w:val="20"/>
        </w:rPr>
      </w:pPr>
      <w:r>
        <w:br w:type="page"/>
      </w:r>
      <w:r w:rsidR="005D5293" w:rsidRPr="00302487">
        <w:rPr>
          <w:rFonts w:ascii="Arial" w:hAnsi="Arial" w:cs="Arial"/>
          <w:b/>
          <w:sz w:val="20"/>
        </w:rPr>
        <w:lastRenderedPageBreak/>
        <w:t>APPENDIX 1</w:t>
      </w:r>
    </w:p>
    <w:p w14:paraId="3FAF6735" w14:textId="77777777" w:rsidR="005D5293" w:rsidRDefault="005D5293" w:rsidP="005D5293">
      <w:pPr>
        <w:pStyle w:val="Normal15linespacing"/>
      </w:pPr>
    </w:p>
    <w:p w14:paraId="3FAF6736" w14:textId="77777777" w:rsidR="005D5293" w:rsidRDefault="005D5293" w:rsidP="005D5293">
      <w:pPr>
        <w:pStyle w:val="Normal15linespacing"/>
      </w:pPr>
      <w:r>
        <w:t>(PARTNER GOVERNMENT HEADED PAPER)</w:t>
      </w:r>
    </w:p>
    <w:p w14:paraId="3FAF6737" w14:textId="77777777" w:rsidR="005D5293" w:rsidRDefault="005D5293" w:rsidP="005D5293">
      <w:pPr>
        <w:pStyle w:val="Normal15linespacing"/>
      </w:pPr>
    </w:p>
    <w:p w14:paraId="3FAF6738" w14:textId="77777777" w:rsidR="005D5293" w:rsidRDefault="005D5293" w:rsidP="005D5293">
      <w:pPr>
        <w:pStyle w:val="Normal15linespacing"/>
      </w:pPr>
      <w:r>
        <w:t>(Draft contract for the appointment of Procurement Agents by the Partner Government)</w:t>
      </w:r>
    </w:p>
    <w:p w14:paraId="3FAF6739" w14:textId="77777777" w:rsidR="005D5293" w:rsidRDefault="005D5293" w:rsidP="005D5293">
      <w:pPr>
        <w:pStyle w:val="Normal15linespacing"/>
      </w:pPr>
    </w:p>
    <w:p w14:paraId="3FAF673A" w14:textId="77777777" w:rsidR="005D5293" w:rsidRDefault="005D5293" w:rsidP="005D5293">
      <w:pPr>
        <w:pStyle w:val="Normal15linespacing"/>
      </w:pPr>
    </w:p>
    <w:p w14:paraId="3FAF673B" w14:textId="77777777" w:rsidR="005D5293" w:rsidRDefault="005D5293" w:rsidP="005D5293">
      <w:pPr>
        <w:pStyle w:val="Normal15linespacing"/>
      </w:pPr>
      <w:r>
        <w:t>United Kingdom</w:t>
      </w:r>
      <w:r w:rsidRPr="00427A52">
        <w:rPr>
          <w:b/>
        </w:rPr>
        <w:t xml:space="preserve">/{COUNTRY NAME} {NAME OF PROJECT / PROGRAMME IF APPROPRIATE} </w:t>
      </w:r>
      <w:r>
        <w:t>Grant 20… {YEAR}</w:t>
      </w:r>
    </w:p>
    <w:p w14:paraId="3FAF673C" w14:textId="77777777" w:rsidR="005D5293" w:rsidRDefault="005D5293" w:rsidP="005D5293">
      <w:pPr>
        <w:pStyle w:val="Normal15linespacing"/>
      </w:pPr>
    </w:p>
    <w:p w14:paraId="3FAF673D" w14:textId="77777777" w:rsidR="005D5293" w:rsidRDefault="005D5293" w:rsidP="005D5293">
      <w:pPr>
        <w:pStyle w:val="Normal15linespacing"/>
      </w:pPr>
      <w:r>
        <w:t>1.</w:t>
      </w:r>
      <w:r>
        <w:tab/>
        <w:t xml:space="preserve">I confirm your appointment as Agents of the Government of </w:t>
      </w:r>
      <w:r w:rsidRPr="00427A52">
        <w:rPr>
          <w:b/>
        </w:rPr>
        <w:t xml:space="preserve">{COUNTRY NAME} </w:t>
      </w:r>
      <w:r>
        <w:t xml:space="preserve">("the Government") to procure and arrange the shipment of goods and services required under the above mentioned aid Grant </w:t>
      </w:r>
      <w:r w:rsidRPr="00427A52">
        <w:rPr>
          <w:b/>
        </w:rPr>
        <w:t>{NAME OF PROJECT / PROGRAMME IF APPROPRIATE}.</w:t>
      </w:r>
    </w:p>
    <w:p w14:paraId="3FAF673E" w14:textId="77777777" w:rsidR="005D5293" w:rsidRDefault="005D5293" w:rsidP="005D5293">
      <w:pPr>
        <w:pStyle w:val="Normal15linespacing"/>
      </w:pPr>
    </w:p>
    <w:p w14:paraId="3FAF673F" w14:textId="77777777" w:rsidR="005D5293" w:rsidRDefault="005D5293" w:rsidP="005D5293">
      <w:pPr>
        <w:pStyle w:val="Normal15linespacing"/>
      </w:pPr>
      <w:r>
        <w:t>2.</w:t>
      </w:r>
      <w:r>
        <w:tab/>
        <w:t>Procurement and the arrangement of shipment of goods will be handled according to the procedures laid down by the Government of the United Kingdom's Department for International Development (DFID) and the terms and conditions of DFID’s Procurement Agent’s Framework Agreement.</w:t>
      </w:r>
    </w:p>
    <w:p w14:paraId="3FAF6740" w14:textId="77777777" w:rsidR="005D5293" w:rsidRDefault="005D5293" w:rsidP="005D5293">
      <w:pPr>
        <w:pStyle w:val="Normal15linespacing"/>
      </w:pPr>
    </w:p>
    <w:p w14:paraId="3FAF6741" w14:textId="77777777" w:rsidR="005D5293" w:rsidRDefault="005D5293" w:rsidP="005D5293">
      <w:pPr>
        <w:pStyle w:val="Normal15linespacing"/>
      </w:pPr>
      <w:r>
        <w:t>3.</w:t>
      </w:r>
      <w:r>
        <w:tab/>
        <w:t>Original documents generated or any goods or documents coming into the possession of your company in relation to this Contract will be the property of the</w:t>
      </w:r>
      <w:r w:rsidR="00B05652">
        <w:t xml:space="preserve"> Partner</w:t>
      </w:r>
      <w:r w:rsidR="006674E6">
        <w:t xml:space="preserve"> Government</w:t>
      </w:r>
      <w:r w:rsidR="007F1C81">
        <w:t xml:space="preserve">. </w:t>
      </w:r>
    </w:p>
    <w:p w14:paraId="3FAF6742" w14:textId="77777777" w:rsidR="005D5293" w:rsidRDefault="005D5293" w:rsidP="005D5293">
      <w:pPr>
        <w:pStyle w:val="Normal15linespacing"/>
      </w:pPr>
    </w:p>
    <w:p w14:paraId="3FAF6743" w14:textId="77777777" w:rsidR="005D5293" w:rsidRDefault="005D5293" w:rsidP="005D5293">
      <w:pPr>
        <w:pStyle w:val="Normal15linespacing"/>
      </w:pPr>
      <w:r>
        <w:t>4.</w:t>
      </w:r>
      <w:r>
        <w:tab/>
        <w:t>The method of calculating your fees and charges for the services rendered are subject to the prior approval of the Procurement Group of DFID.</w:t>
      </w:r>
    </w:p>
    <w:p w14:paraId="3FAF6744" w14:textId="77777777" w:rsidR="005D5293" w:rsidRDefault="005D5293" w:rsidP="005D5293">
      <w:pPr>
        <w:pStyle w:val="Normal15linespacing"/>
      </w:pPr>
    </w:p>
    <w:p w14:paraId="3FAF6745" w14:textId="77777777" w:rsidR="005D5293" w:rsidRDefault="005D5293" w:rsidP="005D5293">
      <w:pPr>
        <w:pStyle w:val="Normal15linespacing"/>
      </w:pPr>
      <w:r>
        <w:t>5.</w:t>
      </w:r>
      <w:r>
        <w:tab/>
        <w:t>Your approved fees for arranging procurement and arranging shipping will be paid directly to you by DFID, acting on behalf of the Government, on presentation of your company invoice for the sum due.</w:t>
      </w:r>
    </w:p>
    <w:p w14:paraId="3FAF6746" w14:textId="77777777" w:rsidR="005D5293" w:rsidRDefault="005D5293" w:rsidP="005D5293">
      <w:pPr>
        <w:pStyle w:val="Normal15linespacing"/>
      </w:pPr>
    </w:p>
    <w:p w14:paraId="3FAF6747" w14:textId="77777777" w:rsidR="005D5293" w:rsidRDefault="005D5293" w:rsidP="005D5293">
      <w:pPr>
        <w:pStyle w:val="Normal15linespacing"/>
      </w:pPr>
      <w:r>
        <w:t>6.</w:t>
      </w:r>
      <w:r>
        <w:tab/>
        <w:t xml:space="preserve">This arrangement is made on the understanding that the Government of the </w:t>
      </w:r>
      <w:smartTag w:uri="urn:schemas-microsoft-com:office:smarttags" w:element="place">
        <w:smartTag w:uri="urn:schemas-microsoft-com:office:smarttags" w:element="country-region">
          <w:r>
            <w:t>United Kingdom</w:t>
          </w:r>
        </w:smartTag>
      </w:smartTag>
      <w:r>
        <w:t xml:space="preserve"> representatives may at any time have direct access to original documents and any information it may require to satisfy itself regarding fees and charges made.</w:t>
      </w:r>
    </w:p>
    <w:p w14:paraId="3FAF6748" w14:textId="77777777" w:rsidR="005D5293" w:rsidRDefault="005D5293" w:rsidP="005D5293">
      <w:pPr>
        <w:pStyle w:val="Normal15linespacing"/>
      </w:pPr>
    </w:p>
    <w:p w14:paraId="3FAF6749" w14:textId="77777777" w:rsidR="005D5293" w:rsidRDefault="006D26C5" w:rsidP="005D5293">
      <w:pPr>
        <w:pStyle w:val="Normal15linespacing"/>
      </w:pPr>
      <w:r>
        <w:t>Yours faithfully</w:t>
      </w:r>
    </w:p>
    <w:p w14:paraId="3FAF674A" w14:textId="77777777" w:rsidR="007F1C81" w:rsidRDefault="007F1C81" w:rsidP="00F23C55">
      <w:pPr>
        <w:pStyle w:val="Normal15linespacing"/>
        <w:rPr>
          <w:b/>
          <w:sz w:val="24"/>
        </w:rPr>
      </w:pPr>
    </w:p>
    <w:p w14:paraId="3FAF674B" w14:textId="3975A402" w:rsidR="00F23C55" w:rsidRPr="00F23C55" w:rsidRDefault="00F23C55" w:rsidP="00F23C55">
      <w:pPr>
        <w:pStyle w:val="Normal15linespacing"/>
        <w:rPr>
          <w:sz w:val="24"/>
        </w:rPr>
      </w:pPr>
      <w:r w:rsidRPr="00F23C55">
        <w:rPr>
          <w:b/>
          <w:sz w:val="24"/>
        </w:rPr>
        <w:t xml:space="preserve">ANNEX </w:t>
      </w:r>
      <w:r w:rsidR="000D31CD">
        <w:rPr>
          <w:b/>
          <w:sz w:val="24"/>
        </w:rPr>
        <w:t>2</w:t>
      </w:r>
      <w:r w:rsidRPr="00F23C55">
        <w:rPr>
          <w:b/>
          <w:sz w:val="24"/>
        </w:rPr>
        <w:t>. PARTNER GOVERNMENT BANK ACCOUNT DETAILS</w:t>
      </w:r>
    </w:p>
    <w:p w14:paraId="3FAF674C" w14:textId="77777777" w:rsidR="00F23C55" w:rsidRPr="00427A52" w:rsidRDefault="00F23C55" w:rsidP="00F23C55">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486"/>
      </w:tblGrid>
      <w:tr w:rsidR="00F23C55" w:rsidRPr="00E20497" w14:paraId="3FAF674F" w14:textId="77777777" w:rsidTr="00F23C55">
        <w:tc>
          <w:tcPr>
            <w:tcW w:w="2694" w:type="dxa"/>
            <w:shd w:val="clear" w:color="auto" w:fill="0070C0"/>
          </w:tcPr>
          <w:p w14:paraId="3FAF674D" w14:textId="77777777" w:rsidR="00F23C55" w:rsidRPr="00F23C55" w:rsidRDefault="00F23C55" w:rsidP="004F4C00">
            <w:pPr>
              <w:spacing w:before="40" w:after="40"/>
              <w:ind w:left="-142"/>
              <w:jc w:val="right"/>
              <w:rPr>
                <w:rFonts w:ascii="Arial" w:hAnsi="Arial" w:cs="Arial"/>
                <w:b/>
                <w:color w:val="FFFFFF" w:themeColor="background1"/>
                <w:sz w:val="20"/>
              </w:rPr>
            </w:pPr>
            <w:r w:rsidRPr="00F23C55">
              <w:rPr>
                <w:rFonts w:ascii="Arial" w:hAnsi="Arial" w:cs="Arial"/>
                <w:b/>
                <w:color w:val="FFFFFF" w:themeColor="background1"/>
                <w:sz w:val="20"/>
              </w:rPr>
              <w:t>Partner Government Name</w:t>
            </w:r>
          </w:p>
        </w:tc>
        <w:tc>
          <w:tcPr>
            <w:tcW w:w="6486" w:type="dxa"/>
            <w:shd w:val="clear" w:color="auto" w:fill="0070C0"/>
          </w:tcPr>
          <w:p w14:paraId="3FAF674E" w14:textId="6B627911" w:rsidR="00F23C55" w:rsidRPr="00F23C55" w:rsidRDefault="000709F5" w:rsidP="00894CAC">
            <w:pPr>
              <w:spacing w:before="40" w:after="40"/>
              <w:ind w:left="-142"/>
              <w:jc w:val="center"/>
              <w:rPr>
                <w:rFonts w:ascii="Arial" w:hAnsi="Arial" w:cs="Arial"/>
                <w:b/>
                <w:color w:val="FFFFFF" w:themeColor="background1"/>
                <w:sz w:val="20"/>
              </w:rPr>
            </w:pPr>
            <w:r>
              <w:rPr>
                <w:rFonts w:ascii="Arial" w:hAnsi="Arial" w:cs="Arial"/>
                <w:b/>
                <w:color w:val="FFFFFF" w:themeColor="background1"/>
                <w:sz w:val="20"/>
              </w:rPr>
              <w:t>Government of Montserrat</w:t>
            </w:r>
          </w:p>
        </w:tc>
      </w:tr>
      <w:tr w:rsidR="00F23C55" w:rsidRPr="00E20497" w14:paraId="3FAF6752" w14:textId="77777777" w:rsidTr="004F4C00">
        <w:tc>
          <w:tcPr>
            <w:tcW w:w="2694" w:type="dxa"/>
            <w:shd w:val="clear" w:color="auto" w:fill="auto"/>
          </w:tcPr>
          <w:p w14:paraId="3FAF6750"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Bank Name:</w:t>
            </w:r>
          </w:p>
        </w:tc>
        <w:tc>
          <w:tcPr>
            <w:tcW w:w="6486" w:type="dxa"/>
            <w:shd w:val="clear" w:color="auto" w:fill="auto"/>
          </w:tcPr>
          <w:p w14:paraId="3FAF6751" w14:textId="77777777" w:rsidR="00F23C55" w:rsidRPr="00427A52" w:rsidRDefault="00F23C55" w:rsidP="004F4C00">
            <w:pPr>
              <w:spacing w:before="40" w:after="40"/>
              <w:ind w:left="-142"/>
              <w:rPr>
                <w:rFonts w:ascii="Arial" w:hAnsi="Arial" w:cs="Arial"/>
                <w:sz w:val="20"/>
              </w:rPr>
            </w:pPr>
          </w:p>
        </w:tc>
      </w:tr>
      <w:tr w:rsidR="00F23C55" w:rsidRPr="00E20497" w14:paraId="3FAF6755" w14:textId="77777777" w:rsidTr="004F4C00">
        <w:tc>
          <w:tcPr>
            <w:tcW w:w="2694" w:type="dxa"/>
            <w:shd w:val="clear" w:color="auto" w:fill="auto"/>
          </w:tcPr>
          <w:p w14:paraId="3FAF6753"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Bank Postal Address:</w:t>
            </w:r>
          </w:p>
        </w:tc>
        <w:tc>
          <w:tcPr>
            <w:tcW w:w="6486" w:type="dxa"/>
            <w:shd w:val="clear" w:color="auto" w:fill="auto"/>
          </w:tcPr>
          <w:p w14:paraId="3FAF6754" w14:textId="77777777" w:rsidR="00F23C55" w:rsidRPr="00427A52" w:rsidRDefault="00F23C55" w:rsidP="004F4C00">
            <w:pPr>
              <w:spacing w:before="40" w:after="40"/>
              <w:ind w:left="-142"/>
              <w:rPr>
                <w:rFonts w:ascii="Arial" w:hAnsi="Arial" w:cs="Arial"/>
                <w:sz w:val="20"/>
              </w:rPr>
            </w:pPr>
          </w:p>
        </w:tc>
      </w:tr>
      <w:tr w:rsidR="00F23C55" w:rsidRPr="00E20497" w14:paraId="3FAF6758" w14:textId="77777777" w:rsidTr="004F4C00">
        <w:tc>
          <w:tcPr>
            <w:tcW w:w="2694" w:type="dxa"/>
            <w:shd w:val="clear" w:color="auto" w:fill="auto"/>
          </w:tcPr>
          <w:p w14:paraId="3FAF6756"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Name of Account:</w:t>
            </w:r>
          </w:p>
        </w:tc>
        <w:tc>
          <w:tcPr>
            <w:tcW w:w="6486" w:type="dxa"/>
            <w:shd w:val="clear" w:color="auto" w:fill="auto"/>
          </w:tcPr>
          <w:p w14:paraId="3FAF6757" w14:textId="77777777" w:rsidR="00F23C55" w:rsidRPr="00427A52" w:rsidRDefault="00F23C55" w:rsidP="004F4C00">
            <w:pPr>
              <w:spacing w:before="40" w:after="40"/>
              <w:ind w:left="-142"/>
              <w:rPr>
                <w:rFonts w:ascii="Arial" w:hAnsi="Arial" w:cs="Arial"/>
                <w:sz w:val="20"/>
              </w:rPr>
            </w:pPr>
          </w:p>
        </w:tc>
      </w:tr>
      <w:tr w:rsidR="00F23C55" w:rsidRPr="00E20497" w14:paraId="3FAF675B" w14:textId="77777777" w:rsidTr="004F4C00">
        <w:tc>
          <w:tcPr>
            <w:tcW w:w="2694" w:type="dxa"/>
            <w:shd w:val="clear" w:color="auto" w:fill="auto"/>
          </w:tcPr>
          <w:p w14:paraId="3FAF6759"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Bank Account Number:</w:t>
            </w:r>
          </w:p>
        </w:tc>
        <w:tc>
          <w:tcPr>
            <w:tcW w:w="6486" w:type="dxa"/>
            <w:shd w:val="clear" w:color="auto" w:fill="auto"/>
          </w:tcPr>
          <w:p w14:paraId="3FAF675A" w14:textId="77777777" w:rsidR="00F23C55" w:rsidRPr="00427A52" w:rsidRDefault="00F23C55" w:rsidP="004F4C00">
            <w:pPr>
              <w:spacing w:before="40" w:after="40"/>
              <w:ind w:left="-142"/>
              <w:rPr>
                <w:rFonts w:ascii="Arial" w:hAnsi="Arial" w:cs="Arial"/>
                <w:sz w:val="20"/>
              </w:rPr>
            </w:pPr>
          </w:p>
        </w:tc>
      </w:tr>
      <w:tr w:rsidR="00F23C55" w:rsidRPr="00E20497" w14:paraId="3FAF675E" w14:textId="77777777" w:rsidTr="004F4C00">
        <w:tc>
          <w:tcPr>
            <w:tcW w:w="2694" w:type="dxa"/>
            <w:shd w:val="clear" w:color="auto" w:fill="auto"/>
          </w:tcPr>
          <w:p w14:paraId="3FAF675C"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Sort Code:</w:t>
            </w:r>
          </w:p>
        </w:tc>
        <w:tc>
          <w:tcPr>
            <w:tcW w:w="6486" w:type="dxa"/>
            <w:shd w:val="clear" w:color="auto" w:fill="auto"/>
          </w:tcPr>
          <w:p w14:paraId="3FAF675D" w14:textId="77777777" w:rsidR="00F23C55" w:rsidRPr="00427A52" w:rsidRDefault="00F23C55" w:rsidP="004F4C00">
            <w:pPr>
              <w:spacing w:before="40" w:after="40"/>
              <w:ind w:left="-142"/>
              <w:rPr>
                <w:rFonts w:ascii="Arial" w:hAnsi="Arial" w:cs="Arial"/>
                <w:sz w:val="20"/>
              </w:rPr>
            </w:pPr>
          </w:p>
        </w:tc>
      </w:tr>
      <w:tr w:rsidR="00F23C55" w:rsidRPr="00E20497" w14:paraId="3FAF6761" w14:textId="77777777" w:rsidTr="004F4C00">
        <w:tc>
          <w:tcPr>
            <w:tcW w:w="2694" w:type="dxa"/>
            <w:shd w:val="clear" w:color="auto" w:fill="auto"/>
          </w:tcPr>
          <w:p w14:paraId="3FAF675F"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 xml:space="preserve">Currency of Bank Account: </w:t>
            </w:r>
          </w:p>
        </w:tc>
        <w:tc>
          <w:tcPr>
            <w:tcW w:w="6486" w:type="dxa"/>
            <w:shd w:val="clear" w:color="auto" w:fill="auto"/>
          </w:tcPr>
          <w:p w14:paraId="3FAF6760" w14:textId="77777777" w:rsidR="00F23C55" w:rsidRPr="00427A52" w:rsidRDefault="00F23C55" w:rsidP="004F4C00">
            <w:pPr>
              <w:spacing w:before="40" w:after="40"/>
              <w:ind w:left="-142"/>
              <w:rPr>
                <w:rFonts w:ascii="Arial" w:hAnsi="Arial" w:cs="Arial"/>
                <w:sz w:val="20"/>
              </w:rPr>
            </w:pPr>
          </w:p>
        </w:tc>
      </w:tr>
      <w:tr w:rsidR="00F23C55" w:rsidRPr="00E20497" w14:paraId="3FAF6765" w14:textId="77777777" w:rsidTr="004F4C00">
        <w:tc>
          <w:tcPr>
            <w:tcW w:w="2694" w:type="dxa"/>
            <w:shd w:val="clear" w:color="auto" w:fill="auto"/>
          </w:tcPr>
          <w:p w14:paraId="3FAF6762"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IBAN number:</w:t>
            </w:r>
          </w:p>
          <w:p w14:paraId="3FAF6763"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[required for bank accounts within Europe]</w:t>
            </w:r>
          </w:p>
        </w:tc>
        <w:tc>
          <w:tcPr>
            <w:tcW w:w="6486" w:type="dxa"/>
            <w:shd w:val="clear" w:color="auto" w:fill="auto"/>
          </w:tcPr>
          <w:p w14:paraId="3FAF6764" w14:textId="77777777" w:rsidR="00F23C55" w:rsidRPr="00427A52" w:rsidRDefault="00F23C55" w:rsidP="004F4C00">
            <w:pPr>
              <w:spacing w:before="40" w:after="40"/>
              <w:ind w:left="-142"/>
              <w:rPr>
                <w:rFonts w:ascii="Arial" w:hAnsi="Arial" w:cs="Arial"/>
                <w:sz w:val="20"/>
              </w:rPr>
            </w:pPr>
          </w:p>
        </w:tc>
      </w:tr>
      <w:tr w:rsidR="00F23C55" w:rsidRPr="00E20497" w14:paraId="3FAF6768" w14:textId="77777777" w:rsidTr="004F4C00">
        <w:tc>
          <w:tcPr>
            <w:tcW w:w="2694" w:type="dxa"/>
            <w:shd w:val="clear" w:color="auto" w:fill="auto"/>
          </w:tcPr>
          <w:p w14:paraId="3FAF6766"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SWIFT number:</w:t>
            </w:r>
          </w:p>
        </w:tc>
        <w:tc>
          <w:tcPr>
            <w:tcW w:w="6486" w:type="dxa"/>
            <w:shd w:val="clear" w:color="auto" w:fill="auto"/>
          </w:tcPr>
          <w:p w14:paraId="3FAF6767" w14:textId="77777777" w:rsidR="00F23C55" w:rsidRPr="00427A52" w:rsidRDefault="00F23C55" w:rsidP="004F4C00">
            <w:pPr>
              <w:spacing w:before="40" w:after="40"/>
              <w:ind w:left="-142"/>
              <w:rPr>
                <w:rFonts w:ascii="Arial" w:hAnsi="Arial" w:cs="Arial"/>
                <w:sz w:val="20"/>
              </w:rPr>
            </w:pPr>
          </w:p>
        </w:tc>
      </w:tr>
      <w:tr w:rsidR="00F23C55" w:rsidRPr="00E20497" w14:paraId="3FAF676C" w14:textId="77777777" w:rsidTr="004F4C00">
        <w:tc>
          <w:tcPr>
            <w:tcW w:w="2694" w:type="dxa"/>
            <w:shd w:val="clear" w:color="auto" w:fill="auto"/>
          </w:tcPr>
          <w:p w14:paraId="3FAF6769"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ABA or BIC Number:</w:t>
            </w:r>
          </w:p>
          <w:p w14:paraId="3FAF676A"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[BIC required for bank accounts within Europe]</w:t>
            </w:r>
          </w:p>
        </w:tc>
        <w:tc>
          <w:tcPr>
            <w:tcW w:w="6486" w:type="dxa"/>
            <w:shd w:val="clear" w:color="auto" w:fill="auto"/>
          </w:tcPr>
          <w:p w14:paraId="3FAF676B" w14:textId="77777777" w:rsidR="00F23C55" w:rsidRPr="00427A52" w:rsidRDefault="00F23C55" w:rsidP="004F4C00">
            <w:pPr>
              <w:spacing w:before="40" w:after="40"/>
              <w:ind w:left="-142"/>
              <w:rPr>
                <w:rFonts w:ascii="Arial" w:hAnsi="Arial" w:cs="Arial"/>
                <w:sz w:val="20"/>
              </w:rPr>
            </w:pPr>
          </w:p>
        </w:tc>
      </w:tr>
      <w:tr w:rsidR="00F23C55" w:rsidRPr="00E20497" w14:paraId="3FAF676F" w14:textId="77777777" w:rsidTr="004F4C00">
        <w:tc>
          <w:tcPr>
            <w:tcW w:w="2694" w:type="dxa"/>
            <w:shd w:val="clear" w:color="auto" w:fill="auto"/>
          </w:tcPr>
          <w:p w14:paraId="3FAF676D"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Intermediary bank details:</w:t>
            </w:r>
          </w:p>
        </w:tc>
        <w:tc>
          <w:tcPr>
            <w:tcW w:w="6486" w:type="dxa"/>
            <w:shd w:val="clear" w:color="auto" w:fill="auto"/>
          </w:tcPr>
          <w:p w14:paraId="3FAF676E" w14:textId="77777777" w:rsidR="00F23C55" w:rsidRPr="00427A52" w:rsidRDefault="00F23C55" w:rsidP="004F4C00">
            <w:pPr>
              <w:spacing w:before="40" w:after="40"/>
              <w:ind w:left="-142"/>
              <w:rPr>
                <w:rFonts w:ascii="Arial" w:hAnsi="Arial" w:cs="Arial"/>
                <w:sz w:val="20"/>
              </w:rPr>
            </w:pPr>
          </w:p>
        </w:tc>
      </w:tr>
      <w:tr w:rsidR="00F23C55" w:rsidRPr="00E20497" w14:paraId="3FAF6772" w14:textId="77777777" w:rsidTr="004F4C00">
        <w:tc>
          <w:tcPr>
            <w:tcW w:w="2694" w:type="dxa"/>
            <w:shd w:val="clear" w:color="auto" w:fill="auto"/>
          </w:tcPr>
          <w:p w14:paraId="3FAF6770" w14:textId="77777777" w:rsidR="00F23C55" w:rsidRPr="00427A52" w:rsidRDefault="00F23C55" w:rsidP="004F4C00">
            <w:pPr>
              <w:spacing w:before="40" w:after="40"/>
              <w:ind w:left="-142"/>
              <w:jc w:val="right"/>
              <w:rPr>
                <w:rFonts w:ascii="Arial" w:hAnsi="Arial" w:cs="Arial"/>
                <w:sz w:val="20"/>
              </w:rPr>
            </w:pPr>
            <w:r w:rsidRPr="00427A52">
              <w:rPr>
                <w:rFonts w:ascii="Arial" w:hAnsi="Arial" w:cs="Arial"/>
                <w:sz w:val="20"/>
              </w:rPr>
              <w:t>Bank Email Address:</w:t>
            </w:r>
          </w:p>
        </w:tc>
        <w:tc>
          <w:tcPr>
            <w:tcW w:w="6486" w:type="dxa"/>
            <w:shd w:val="clear" w:color="auto" w:fill="auto"/>
          </w:tcPr>
          <w:p w14:paraId="3FAF6771" w14:textId="77777777" w:rsidR="00F23C55" w:rsidRPr="00427A52" w:rsidRDefault="00F23C55" w:rsidP="004F4C00">
            <w:pPr>
              <w:spacing w:before="40" w:after="40"/>
              <w:ind w:left="-142"/>
              <w:rPr>
                <w:rFonts w:ascii="Arial" w:hAnsi="Arial" w:cs="Arial"/>
                <w:sz w:val="20"/>
              </w:rPr>
            </w:pPr>
          </w:p>
        </w:tc>
      </w:tr>
    </w:tbl>
    <w:p w14:paraId="3FAF6773" w14:textId="77777777" w:rsidR="00F23C55" w:rsidRPr="00427A52" w:rsidRDefault="00F23C55" w:rsidP="00F23C55">
      <w:pPr>
        <w:ind w:left="-142"/>
        <w:rPr>
          <w:rFonts w:ascii="Arial" w:hAnsi="Arial" w:cs="Arial"/>
        </w:rPr>
      </w:pPr>
    </w:p>
    <w:p w14:paraId="3FAF6774" w14:textId="77777777" w:rsidR="00457210" w:rsidRDefault="00457210" w:rsidP="00457210">
      <w:pPr>
        <w:pStyle w:val="Normal15linespacing"/>
      </w:pPr>
    </w:p>
    <w:p w14:paraId="3FAF6775" w14:textId="77777777" w:rsidR="00457210" w:rsidRDefault="00457210" w:rsidP="00457210">
      <w:pPr>
        <w:rPr>
          <w:rFonts w:ascii="Arial" w:hAnsi="Arial"/>
          <w:sz w:val="20"/>
          <w:szCs w:val="24"/>
          <w:lang w:eastAsia="en-US"/>
        </w:rPr>
      </w:pPr>
      <w:r>
        <w:br w:type="page"/>
      </w:r>
    </w:p>
    <w:p w14:paraId="3FAF6776" w14:textId="7121B312" w:rsidR="00F23C55" w:rsidRPr="00F23C55" w:rsidRDefault="00F23C55" w:rsidP="00F23C55">
      <w:pPr>
        <w:pStyle w:val="Normal15linespacing"/>
        <w:rPr>
          <w:sz w:val="24"/>
        </w:rPr>
      </w:pPr>
      <w:r w:rsidRPr="00F23C55">
        <w:rPr>
          <w:b/>
          <w:sz w:val="24"/>
        </w:rPr>
        <w:lastRenderedPageBreak/>
        <w:t xml:space="preserve">ANNEX </w:t>
      </w:r>
      <w:r w:rsidR="000D31CD">
        <w:rPr>
          <w:b/>
          <w:sz w:val="24"/>
        </w:rPr>
        <w:t>3</w:t>
      </w:r>
      <w:r w:rsidRPr="00F23C55">
        <w:rPr>
          <w:b/>
          <w:sz w:val="24"/>
        </w:rPr>
        <w:t xml:space="preserve">. PARTNER GOVERNMENT </w:t>
      </w:r>
      <w:r>
        <w:rPr>
          <w:b/>
          <w:sz w:val="24"/>
        </w:rPr>
        <w:t>PAYMENT REQUEST FORM</w:t>
      </w:r>
    </w:p>
    <w:p w14:paraId="3FAF6777" w14:textId="77777777" w:rsidR="00B22E4D" w:rsidRPr="00045934" w:rsidRDefault="00B22E4D" w:rsidP="005D5293">
      <w:pPr>
        <w:pStyle w:val="TableDFIDStart"/>
        <w:rPr>
          <w:rFonts w:cs="Arial"/>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88"/>
        <w:gridCol w:w="7668"/>
      </w:tblGrid>
      <w:tr w:rsidR="005D5293" w:rsidRPr="00E20497" w14:paraId="3FAF677B" w14:textId="77777777" w:rsidTr="005D5293">
        <w:tc>
          <w:tcPr>
            <w:tcW w:w="1188" w:type="dxa"/>
            <w:shd w:val="clear" w:color="auto" w:fill="006699"/>
          </w:tcPr>
          <w:p w14:paraId="3FAF6778" w14:textId="77777777" w:rsidR="005D5293" w:rsidRPr="00427A52" w:rsidRDefault="005D5293" w:rsidP="005D5293">
            <w:pPr>
              <w:spacing w:line="360" w:lineRule="auto"/>
              <w:rPr>
                <w:rFonts w:ascii="Arial" w:hAnsi="Arial" w:cs="Arial"/>
                <w:bCs/>
                <w:sz w:val="20"/>
              </w:rPr>
            </w:pPr>
            <w:r w:rsidRPr="00E975E6">
              <w:rPr>
                <w:rFonts w:ascii="Arial" w:hAnsi="Arial" w:cs="Arial"/>
                <w:bCs/>
                <w:color w:val="FFFFFF" w:themeColor="background1"/>
                <w:sz w:val="20"/>
              </w:rPr>
              <w:t>To:</w:t>
            </w:r>
          </w:p>
        </w:tc>
        <w:tc>
          <w:tcPr>
            <w:tcW w:w="7668" w:type="dxa"/>
            <w:shd w:val="clear" w:color="auto" w:fill="006699"/>
          </w:tcPr>
          <w:p w14:paraId="3FAF6779" w14:textId="77777777" w:rsidR="00245E69" w:rsidRDefault="00245E69" w:rsidP="00245E69">
            <w:pPr>
              <w:spacing w:line="360" w:lineRule="auto"/>
              <w:rPr>
                <w:rFonts w:ascii="Arial" w:hAnsi="Arial" w:cs="Arial"/>
                <w:b/>
                <w:iCs/>
                <w:color w:val="FFFFFF" w:themeColor="background1"/>
                <w:sz w:val="20"/>
              </w:rPr>
            </w:pPr>
            <w:r w:rsidRPr="00416FDC">
              <w:rPr>
                <w:rFonts w:ascii="Arial" w:hAnsi="Arial" w:cs="Arial"/>
                <w:b/>
                <w:bCs/>
                <w:color w:val="FFFFFF"/>
                <w:sz w:val="20"/>
              </w:rPr>
              <w:t>Accounts Payable,</w:t>
            </w:r>
            <w:r w:rsidRPr="00416FDC">
              <w:rPr>
                <w:rFonts w:ascii="Arial" w:hAnsi="Arial" w:cs="Arial"/>
                <w:b/>
                <w:bCs/>
                <w:color w:val="FFFFFF" w:themeColor="background1"/>
                <w:sz w:val="20"/>
              </w:rPr>
              <w:t xml:space="preserve"> </w:t>
            </w:r>
            <w:r w:rsidRPr="00416FDC">
              <w:rPr>
                <w:rFonts w:ascii="Arial" w:hAnsi="Arial" w:cs="Arial"/>
                <w:b/>
                <w:iCs/>
                <w:color w:val="FFFFFF" w:themeColor="background1"/>
                <w:sz w:val="20"/>
              </w:rPr>
              <w:t>DFID, Abercrombie House, East Kilbride, Scotland</w:t>
            </w:r>
          </w:p>
          <w:p w14:paraId="3FAF677A" w14:textId="77777777" w:rsidR="005D5293" w:rsidRPr="00245E69" w:rsidRDefault="00245E69" w:rsidP="00245E69">
            <w:pPr>
              <w:spacing w:line="360" w:lineRule="auto"/>
              <w:rPr>
                <w:rFonts w:ascii="Arial" w:hAnsi="Arial" w:cs="Arial"/>
                <w:b/>
                <w:iCs/>
                <w:color w:val="FFFFFF" w:themeColor="background1"/>
                <w:sz w:val="20"/>
              </w:rPr>
            </w:pPr>
            <w:r w:rsidRPr="00723249">
              <w:rPr>
                <w:rFonts w:ascii="Arial" w:hAnsi="Arial" w:cs="Arial"/>
                <w:b/>
                <w:i/>
                <w:iCs/>
                <w:color w:val="FFFFFF" w:themeColor="background1"/>
                <w:sz w:val="18"/>
                <w:szCs w:val="18"/>
              </w:rPr>
              <w:t xml:space="preserve"> (</w:t>
            </w:r>
            <w:r>
              <w:rPr>
                <w:rFonts w:ascii="Arial" w:hAnsi="Arial" w:cs="Arial"/>
                <w:b/>
                <w:i/>
                <w:iCs/>
                <w:color w:val="FFFFFF" w:themeColor="background1"/>
                <w:sz w:val="18"/>
                <w:szCs w:val="18"/>
              </w:rPr>
              <w:t xml:space="preserve">NB. Where payment request is not </w:t>
            </w:r>
            <w:r w:rsidRPr="00723249">
              <w:rPr>
                <w:rFonts w:ascii="Arial" w:hAnsi="Arial" w:cs="Arial"/>
                <w:b/>
                <w:i/>
                <w:iCs/>
                <w:color w:val="FFFFFF" w:themeColor="background1"/>
                <w:sz w:val="18"/>
                <w:szCs w:val="18"/>
              </w:rPr>
              <w:t>electronic and originates from overseas, request should be sent via the</w:t>
            </w:r>
            <w:r>
              <w:rPr>
                <w:rFonts w:ascii="Arial" w:hAnsi="Arial" w:cs="Arial"/>
                <w:b/>
                <w:i/>
                <w:iCs/>
                <w:color w:val="FFFFFF" w:themeColor="background1"/>
                <w:sz w:val="18"/>
                <w:szCs w:val="18"/>
              </w:rPr>
              <w:t xml:space="preserve"> local</w:t>
            </w:r>
            <w:r w:rsidRPr="00723249">
              <w:rPr>
                <w:rFonts w:ascii="Arial" w:hAnsi="Arial" w:cs="Arial"/>
                <w:b/>
                <w:i/>
                <w:iCs/>
                <w:color w:val="FFFFFF" w:themeColor="background1"/>
                <w:sz w:val="18"/>
                <w:szCs w:val="18"/>
              </w:rPr>
              <w:t xml:space="preserve"> DFID Country Office)</w:t>
            </w:r>
          </w:p>
        </w:tc>
      </w:tr>
      <w:tr w:rsidR="005D5293" w:rsidRPr="00E20497" w14:paraId="3FAF677E" w14:textId="77777777" w:rsidTr="005D5293">
        <w:tc>
          <w:tcPr>
            <w:tcW w:w="1188" w:type="dxa"/>
            <w:shd w:val="clear" w:color="auto" w:fill="FFFFFF"/>
          </w:tcPr>
          <w:p w14:paraId="3FAF677C" w14:textId="77777777" w:rsidR="005D5293" w:rsidRPr="00427A52" w:rsidRDefault="005D5293" w:rsidP="005D5293">
            <w:pPr>
              <w:spacing w:line="360" w:lineRule="auto"/>
              <w:rPr>
                <w:rFonts w:ascii="Arial" w:hAnsi="Arial" w:cs="Arial"/>
                <w:sz w:val="20"/>
              </w:rPr>
            </w:pPr>
            <w:r w:rsidRPr="00427A52">
              <w:rPr>
                <w:rFonts w:ascii="Arial" w:hAnsi="Arial" w:cs="Arial"/>
                <w:sz w:val="20"/>
              </w:rPr>
              <w:t>Cc:</w:t>
            </w:r>
          </w:p>
        </w:tc>
        <w:tc>
          <w:tcPr>
            <w:tcW w:w="7668" w:type="dxa"/>
            <w:shd w:val="clear" w:color="auto" w:fill="FFFFFF"/>
          </w:tcPr>
          <w:p w14:paraId="3FAF677D" w14:textId="03BAB8A9" w:rsidR="005D5293" w:rsidRPr="00427A52" w:rsidRDefault="005D5293" w:rsidP="000709F5">
            <w:pPr>
              <w:spacing w:line="360" w:lineRule="auto"/>
              <w:rPr>
                <w:rFonts w:ascii="Arial" w:hAnsi="Arial" w:cs="Arial"/>
                <w:sz w:val="20"/>
              </w:rPr>
            </w:pPr>
            <w:r w:rsidRPr="00427A52">
              <w:rPr>
                <w:rFonts w:ascii="Arial" w:hAnsi="Arial" w:cs="Arial"/>
                <w:b/>
                <w:sz w:val="20"/>
              </w:rPr>
              <w:t xml:space="preserve"> </w:t>
            </w:r>
            <w:r w:rsidR="000709F5">
              <w:rPr>
                <w:rFonts w:ascii="Arial" w:hAnsi="Arial" w:cs="Arial"/>
                <w:b/>
                <w:sz w:val="20"/>
              </w:rPr>
              <w:t xml:space="preserve">Moira Marshall </w:t>
            </w:r>
            <w:r w:rsidRPr="00427A52">
              <w:rPr>
                <w:rFonts w:ascii="Arial" w:hAnsi="Arial" w:cs="Arial"/>
                <w:b/>
                <w:sz w:val="20"/>
              </w:rPr>
              <w:t>[</w:t>
            </w:r>
            <w:r w:rsidR="000709F5">
              <w:rPr>
                <w:rFonts w:ascii="Arial" w:hAnsi="Arial" w:cs="Arial"/>
                <w:b/>
                <w:sz w:val="20"/>
              </w:rPr>
              <w:t>Senior Responsible Owner, Montserrat Financial Aid</w:t>
            </w:r>
          </w:p>
        </w:tc>
      </w:tr>
    </w:tbl>
    <w:p w14:paraId="3FAF677F" w14:textId="77777777" w:rsidR="005D5293" w:rsidRPr="004A2B62" w:rsidRDefault="005D5293" w:rsidP="005D5293">
      <w:pPr>
        <w:pStyle w:val="TableDFIDEnd"/>
        <w:rPr>
          <w:rFonts w:cs="Arial"/>
        </w:rPr>
      </w:pPr>
    </w:p>
    <w:p w14:paraId="3FAF6780" w14:textId="77777777" w:rsidR="005D5293" w:rsidRPr="00427A52" w:rsidRDefault="005D5293" w:rsidP="005D5293">
      <w:pPr>
        <w:pStyle w:val="Normal15linespacing"/>
        <w:rPr>
          <w:rFonts w:cs="Arial"/>
          <w:b/>
          <w:sz w:val="24"/>
        </w:rPr>
      </w:pPr>
      <w:r w:rsidRPr="00427A52">
        <w:rPr>
          <w:rFonts w:cs="Arial"/>
          <w:b/>
          <w:sz w:val="24"/>
        </w:rPr>
        <w:t>Title and Details of Funding</w:t>
      </w:r>
    </w:p>
    <w:p w14:paraId="3FAF6781" w14:textId="77777777" w:rsidR="005D5293" w:rsidRPr="002A40FF" w:rsidRDefault="005D5293" w:rsidP="005D5293">
      <w:pPr>
        <w:pStyle w:val="Normal15linespacing"/>
        <w:rPr>
          <w:rFonts w:cs="Arial"/>
        </w:rPr>
      </w:pPr>
      <w:r w:rsidRPr="004A2B62">
        <w:rPr>
          <w:rFonts w:cs="Arial"/>
        </w:rPr>
        <w:t xml:space="preserve"> </w:t>
      </w:r>
    </w:p>
    <w:tbl>
      <w:tblPr>
        <w:tblStyle w:val="TableGrid"/>
        <w:tblW w:w="0" w:type="auto"/>
        <w:tblLook w:val="04A0" w:firstRow="1" w:lastRow="0" w:firstColumn="1" w:lastColumn="0" w:noHBand="0" w:noVBand="1"/>
      </w:tblPr>
      <w:tblGrid>
        <w:gridCol w:w="4587"/>
        <w:gridCol w:w="1529"/>
        <w:gridCol w:w="1529"/>
        <w:gridCol w:w="1529"/>
      </w:tblGrid>
      <w:tr w:rsidR="002E3DED" w:rsidRPr="00E20497" w14:paraId="3FAF6784" w14:textId="77777777" w:rsidTr="004F4C00">
        <w:tc>
          <w:tcPr>
            <w:tcW w:w="4587" w:type="dxa"/>
          </w:tcPr>
          <w:p w14:paraId="3FAF6782" w14:textId="77777777" w:rsidR="002E3DED" w:rsidRPr="004E5ACF" w:rsidRDefault="002E3DED" w:rsidP="004F4C00">
            <w:pPr>
              <w:pStyle w:val="Normal15linespacing"/>
              <w:rPr>
                <w:rFonts w:cs="Arial"/>
              </w:rPr>
            </w:pPr>
            <w:r>
              <w:rPr>
                <w:rFonts w:cs="Arial"/>
              </w:rPr>
              <w:t>Partner Government</w:t>
            </w:r>
          </w:p>
        </w:tc>
        <w:tc>
          <w:tcPr>
            <w:tcW w:w="4587" w:type="dxa"/>
            <w:gridSpan w:val="3"/>
          </w:tcPr>
          <w:p w14:paraId="3FAF6783" w14:textId="10F588DC" w:rsidR="002E3DED" w:rsidRPr="00AC45DF" w:rsidRDefault="000709F5" w:rsidP="004F4C00">
            <w:pPr>
              <w:pStyle w:val="Normal15linespacing"/>
              <w:rPr>
                <w:rFonts w:cs="Arial"/>
              </w:rPr>
            </w:pPr>
            <w:r>
              <w:rPr>
                <w:rFonts w:cs="Arial"/>
              </w:rPr>
              <w:t xml:space="preserve">Government of Montserrat </w:t>
            </w:r>
          </w:p>
        </w:tc>
      </w:tr>
      <w:tr w:rsidR="002E3DED" w:rsidRPr="00E20497" w14:paraId="3FAF6787" w14:textId="77777777" w:rsidTr="004F4C00">
        <w:tc>
          <w:tcPr>
            <w:tcW w:w="4587" w:type="dxa"/>
          </w:tcPr>
          <w:p w14:paraId="3FAF6785" w14:textId="77777777" w:rsidR="002E3DED" w:rsidRPr="00497925" w:rsidRDefault="002E3DED" w:rsidP="004F4C00">
            <w:pPr>
              <w:pStyle w:val="Normal15linespacing"/>
              <w:rPr>
                <w:rFonts w:cs="Arial"/>
              </w:rPr>
            </w:pPr>
            <w:r w:rsidRPr="004E5ACF">
              <w:rPr>
                <w:rFonts w:cs="Arial"/>
              </w:rPr>
              <w:t>Title of Grant</w:t>
            </w:r>
            <w:r>
              <w:rPr>
                <w:rFonts w:cs="Arial"/>
              </w:rPr>
              <w:t xml:space="preserve"> / Project name</w:t>
            </w:r>
          </w:p>
        </w:tc>
        <w:tc>
          <w:tcPr>
            <w:tcW w:w="4587" w:type="dxa"/>
            <w:gridSpan w:val="3"/>
          </w:tcPr>
          <w:p w14:paraId="3FAF6786" w14:textId="36900D8E" w:rsidR="002E3DED" w:rsidRPr="00AC45DF" w:rsidRDefault="000709F5" w:rsidP="004F4C00">
            <w:pPr>
              <w:pStyle w:val="Normal15linespacing"/>
              <w:rPr>
                <w:rFonts w:cs="Arial"/>
              </w:rPr>
            </w:pPr>
            <w:r>
              <w:rPr>
                <w:rFonts w:cs="Arial"/>
              </w:rPr>
              <w:t>Montserrat Financial Aid</w:t>
            </w:r>
          </w:p>
        </w:tc>
      </w:tr>
      <w:tr w:rsidR="002E3DED" w:rsidRPr="00E20497" w14:paraId="3FAF678A" w14:textId="77777777" w:rsidTr="004F4C00">
        <w:tc>
          <w:tcPr>
            <w:tcW w:w="4587" w:type="dxa"/>
          </w:tcPr>
          <w:p w14:paraId="3FAF6788" w14:textId="77777777" w:rsidR="002E3DED" w:rsidRPr="002A40FF" w:rsidRDefault="002E3DED" w:rsidP="004F4C00">
            <w:pPr>
              <w:pStyle w:val="Normal15linespacing"/>
              <w:rPr>
                <w:rFonts w:cs="Arial"/>
              </w:rPr>
            </w:pPr>
            <w:r w:rsidRPr="004A2B62">
              <w:rPr>
                <w:rFonts w:cs="Arial"/>
              </w:rPr>
              <w:t>Details of Expenditure</w:t>
            </w:r>
          </w:p>
        </w:tc>
        <w:tc>
          <w:tcPr>
            <w:tcW w:w="4587" w:type="dxa"/>
            <w:gridSpan w:val="3"/>
          </w:tcPr>
          <w:p w14:paraId="3FAF6789" w14:textId="77777777" w:rsidR="002E3DED" w:rsidRPr="00B22E4D" w:rsidRDefault="002E3DED" w:rsidP="004F4C00">
            <w:pPr>
              <w:pStyle w:val="Normal15linespacing"/>
              <w:rPr>
                <w:rFonts w:cs="Arial"/>
                <w:i/>
              </w:rPr>
            </w:pPr>
          </w:p>
        </w:tc>
      </w:tr>
      <w:tr w:rsidR="002E3DED" w:rsidRPr="00E20497" w14:paraId="3FAF678D" w14:textId="77777777" w:rsidTr="004F4C00">
        <w:tc>
          <w:tcPr>
            <w:tcW w:w="4587" w:type="dxa"/>
          </w:tcPr>
          <w:p w14:paraId="3FAF678B" w14:textId="77777777" w:rsidR="002E3DED" w:rsidRPr="004A2B62" w:rsidRDefault="002E3DED" w:rsidP="004F4C00">
            <w:pPr>
              <w:pStyle w:val="Normal15linespacing"/>
              <w:rPr>
                <w:rFonts w:cs="Arial"/>
              </w:rPr>
            </w:pPr>
            <w:r>
              <w:rPr>
                <w:rFonts w:cs="Arial"/>
              </w:rPr>
              <w:t>DFID Component Code / Purchase O</w:t>
            </w:r>
            <w:r w:rsidRPr="00DB7C1E">
              <w:rPr>
                <w:rFonts w:cs="Arial"/>
              </w:rPr>
              <w:t xml:space="preserve">rder </w:t>
            </w:r>
            <w:r>
              <w:rPr>
                <w:rFonts w:cs="Arial"/>
              </w:rPr>
              <w:t>No.</w:t>
            </w:r>
          </w:p>
        </w:tc>
        <w:tc>
          <w:tcPr>
            <w:tcW w:w="4587" w:type="dxa"/>
            <w:gridSpan w:val="3"/>
          </w:tcPr>
          <w:p w14:paraId="3FAF678C" w14:textId="77777777" w:rsidR="002E3DED" w:rsidRPr="00B22E4D" w:rsidRDefault="002E3DED" w:rsidP="004F4C00">
            <w:pPr>
              <w:pStyle w:val="Normal15linespacing"/>
              <w:rPr>
                <w:rFonts w:cs="Arial"/>
                <w:i/>
              </w:rPr>
            </w:pPr>
          </w:p>
        </w:tc>
      </w:tr>
      <w:tr w:rsidR="002E3DED" w:rsidRPr="00E20497" w14:paraId="3FAF6790" w14:textId="77777777" w:rsidTr="004F4C00">
        <w:tc>
          <w:tcPr>
            <w:tcW w:w="4587" w:type="dxa"/>
          </w:tcPr>
          <w:p w14:paraId="3FAF678E" w14:textId="77777777" w:rsidR="002E3DED" w:rsidRDefault="002E3DED" w:rsidP="004F4C00">
            <w:pPr>
              <w:pStyle w:val="Normal15linespacing"/>
              <w:rPr>
                <w:rFonts w:cs="Arial"/>
              </w:rPr>
            </w:pPr>
            <w:r>
              <w:rPr>
                <w:rFonts w:cs="Arial"/>
              </w:rPr>
              <w:t>Date of Claim</w:t>
            </w:r>
          </w:p>
        </w:tc>
        <w:tc>
          <w:tcPr>
            <w:tcW w:w="4587" w:type="dxa"/>
            <w:gridSpan w:val="3"/>
          </w:tcPr>
          <w:p w14:paraId="3FAF678F" w14:textId="77777777" w:rsidR="002E3DED" w:rsidRPr="00B22E4D" w:rsidRDefault="002E3DED" w:rsidP="004F4C00">
            <w:pPr>
              <w:pStyle w:val="Normal15linespacing"/>
              <w:rPr>
                <w:rFonts w:cs="Arial"/>
                <w:i/>
              </w:rPr>
            </w:pPr>
          </w:p>
        </w:tc>
      </w:tr>
      <w:tr w:rsidR="002E3DED" w:rsidRPr="00E20497" w14:paraId="3FAF6795" w14:textId="77777777" w:rsidTr="004F4C00">
        <w:tc>
          <w:tcPr>
            <w:tcW w:w="4587" w:type="dxa"/>
          </w:tcPr>
          <w:p w14:paraId="3FAF6791" w14:textId="77777777" w:rsidR="002E3DED" w:rsidRDefault="002E3DED" w:rsidP="004F4C00">
            <w:pPr>
              <w:pStyle w:val="Normal15linespacing"/>
              <w:rPr>
                <w:rFonts w:cs="Arial"/>
              </w:rPr>
            </w:pPr>
            <w:r>
              <w:rPr>
                <w:rFonts w:cs="Arial"/>
              </w:rPr>
              <w:t>Period of Funding Request</w:t>
            </w:r>
          </w:p>
        </w:tc>
        <w:tc>
          <w:tcPr>
            <w:tcW w:w="1529" w:type="dxa"/>
          </w:tcPr>
          <w:p w14:paraId="3FAF6792" w14:textId="77777777" w:rsidR="002E3DED" w:rsidRPr="00B22E4D" w:rsidRDefault="002E3DED" w:rsidP="004F4C00">
            <w:pPr>
              <w:pStyle w:val="Normal15linespacing"/>
              <w:rPr>
                <w:rFonts w:cs="Arial"/>
                <w:i/>
              </w:rPr>
            </w:pPr>
            <w:r w:rsidRPr="00DB7C1E">
              <w:rPr>
                <w:rFonts w:cs="Arial"/>
                <w:b/>
              </w:rPr>
              <w:t>[dd/mm/yyyy]</w:t>
            </w:r>
          </w:p>
        </w:tc>
        <w:tc>
          <w:tcPr>
            <w:tcW w:w="1529" w:type="dxa"/>
          </w:tcPr>
          <w:p w14:paraId="3FAF6793" w14:textId="77777777" w:rsidR="002E3DED" w:rsidRPr="00B22E4D" w:rsidRDefault="002E3DED" w:rsidP="004F4C00">
            <w:pPr>
              <w:pStyle w:val="Normal15linespacing"/>
              <w:jc w:val="center"/>
              <w:rPr>
                <w:rFonts w:cs="Arial"/>
                <w:i/>
              </w:rPr>
            </w:pPr>
            <w:r>
              <w:rPr>
                <w:rFonts w:cs="Arial"/>
                <w:i/>
              </w:rPr>
              <w:t>to</w:t>
            </w:r>
          </w:p>
        </w:tc>
        <w:tc>
          <w:tcPr>
            <w:tcW w:w="1529" w:type="dxa"/>
          </w:tcPr>
          <w:p w14:paraId="3FAF6794" w14:textId="77777777" w:rsidR="002E3DED" w:rsidRPr="00B22E4D" w:rsidRDefault="002E3DED" w:rsidP="004F4C00">
            <w:pPr>
              <w:pStyle w:val="Normal15linespacing"/>
              <w:rPr>
                <w:rFonts w:cs="Arial"/>
                <w:i/>
              </w:rPr>
            </w:pPr>
            <w:r w:rsidRPr="00DB7C1E">
              <w:rPr>
                <w:rFonts w:cs="Arial"/>
                <w:b/>
              </w:rPr>
              <w:t>[dd/mm/yyyy]</w:t>
            </w:r>
          </w:p>
        </w:tc>
      </w:tr>
      <w:tr w:rsidR="002E3DED" w:rsidRPr="00E20497" w14:paraId="3FAF6798" w14:textId="77777777" w:rsidTr="004F4C00">
        <w:tc>
          <w:tcPr>
            <w:tcW w:w="4587" w:type="dxa"/>
            <w:shd w:val="clear" w:color="auto" w:fill="365F91" w:themeFill="accent1" w:themeFillShade="BF"/>
          </w:tcPr>
          <w:p w14:paraId="3FAF6796" w14:textId="77777777" w:rsidR="002E3DED" w:rsidRPr="00F33883" w:rsidRDefault="002E3DED" w:rsidP="004F4C00">
            <w:pPr>
              <w:pStyle w:val="Normal15linespacing"/>
              <w:rPr>
                <w:rFonts w:cs="Arial"/>
                <w:b/>
                <w:color w:val="FFFFFF" w:themeColor="background1"/>
              </w:rPr>
            </w:pPr>
            <w:r w:rsidRPr="00F33883">
              <w:rPr>
                <w:rFonts w:cs="Arial"/>
                <w:b/>
                <w:color w:val="FFFFFF" w:themeColor="background1"/>
              </w:rPr>
              <w:t>Payment Request Amount</w:t>
            </w:r>
          </w:p>
        </w:tc>
        <w:tc>
          <w:tcPr>
            <w:tcW w:w="4587" w:type="dxa"/>
            <w:gridSpan w:val="3"/>
            <w:shd w:val="clear" w:color="auto" w:fill="365F91" w:themeFill="accent1" w:themeFillShade="BF"/>
          </w:tcPr>
          <w:p w14:paraId="3FAF6797" w14:textId="77777777" w:rsidR="002E3DED" w:rsidRPr="00F33883" w:rsidRDefault="002E3DED" w:rsidP="004F4C00">
            <w:pPr>
              <w:pStyle w:val="Normal15linespacing"/>
              <w:rPr>
                <w:rFonts w:cs="Arial"/>
                <w:b/>
                <w:i/>
                <w:color w:val="FFFFFF" w:themeColor="background1"/>
              </w:rPr>
            </w:pPr>
          </w:p>
        </w:tc>
      </w:tr>
    </w:tbl>
    <w:p w14:paraId="3FAF6799" w14:textId="77777777" w:rsidR="00B22E4D" w:rsidRDefault="00B22E4D" w:rsidP="005D5293">
      <w:pPr>
        <w:pStyle w:val="Normal15linespacing"/>
        <w:rPr>
          <w:rFonts w:cs="Arial"/>
          <w:b/>
          <w:sz w:val="24"/>
        </w:rPr>
      </w:pPr>
    </w:p>
    <w:p w14:paraId="3FAF679A" w14:textId="77777777" w:rsidR="005D5293" w:rsidRPr="00427A52" w:rsidRDefault="002E3DED" w:rsidP="005D5293">
      <w:pPr>
        <w:pStyle w:val="Normal15linespacing"/>
        <w:rPr>
          <w:rFonts w:cs="Arial"/>
          <w:b/>
          <w:sz w:val="24"/>
        </w:rPr>
      </w:pPr>
      <w:r>
        <w:rPr>
          <w:rFonts w:cs="Arial"/>
          <w:b/>
          <w:sz w:val="24"/>
        </w:rPr>
        <w:t>Partner Government</w:t>
      </w:r>
      <w:r w:rsidR="005D5293" w:rsidRPr="00427A52">
        <w:rPr>
          <w:rFonts w:cs="Arial"/>
          <w:b/>
          <w:sz w:val="24"/>
        </w:rPr>
        <w:t xml:space="preserve"> Bank Details</w:t>
      </w:r>
    </w:p>
    <w:p w14:paraId="3FAF679B" w14:textId="77777777" w:rsidR="005D5293" w:rsidRPr="00427A52" w:rsidRDefault="005D5293" w:rsidP="005D5293">
      <w:pPr>
        <w:rPr>
          <w:rFonts w:ascii="Arial" w:hAnsi="Arial" w:cs="Aria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486"/>
      </w:tblGrid>
      <w:tr w:rsidR="005D5293" w:rsidRPr="00E20497" w14:paraId="3FAF679E" w14:textId="77777777" w:rsidTr="005D5293">
        <w:tc>
          <w:tcPr>
            <w:tcW w:w="2694" w:type="dxa"/>
            <w:shd w:val="clear" w:color="auto" w:fill="auto"/>
          </w:tcPr>
          <w:p w14:paraId="3FAF679C"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Bank Name:</w:t>
            </w:r>
          </w:p>
        </w:tc>
        <w:tc>
          <w:tcPr>
            <w:tcW w:w="6486" w:type="dxa"/>
            <w:shd w:val="clear" w:color="auto" w:fill="auto"/>
          </w:tcPr>
          <w:p w14:paraId="3FAF679D" w14:textId="77777777" w:rsidR="005D5293" w:rsidRPr="00427A52" w:rsidRDefault="005D5293" w:rsidP="005D5293">
            <w:pPr>
              <w:spacing w:before="40" w:after="40"/>
              <w:ind w:left="-142"/>
              <w:rPr>
                <w:rFonts w:ascii="Arial" w:hAnsi="Arial" w:cs="Arial"/>
                <w:sz w:val="20"/>
              </w:rPr>
            </w:pPr>
          </w:p>
        </w:tc>
      </w:tr>
      <w:tr w:rsidR="005D5293" w:rsidRPr="00E20497" w14:paraId="3FAF67A1" w14:textId="77777777" w:rsidTr="005D5293">
        <w:tc>
          <w:tcPr>
            <w:tcW w:w="2694" w:type="dxa"/>
            <w:shd w:val="clear" w:color="auto" w:fill="auto"/>
          </w:tcPr>
          <w:p w14:paraId="3FAF679F"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Bank Postal Address:</w:t>
            </w:r>
          </w:p>
        </w:tc>
        <w:tc>
          <w:tcPr>
            <w:tcW w:w="6486" w:type="dxa"/>
            <w:shd w:val="clear" w:color="auto" w:fill="auto"/>
          </w:tcPr>
          <w:p w14:paraId="3FAF67A0" w14:textId="77777777" w:rsidR="005D5293" w:rsidRPr="00427A52" w:rsidRDefault="005D5293" w:rsidP="005D5293">
            <w:pPr>
              <w:spacing w:before="40" w:after="40"/>
              <w:ind w:left="-142"/>
              <w:rPr>
                <w:rFonts w:ascii="Arial" w:hAnsi="Arial" w:cs="Arial"/>
                <w:sz w:val="20"/>
              </w:rPr>
            </w:pPr>
          </w:p>
        </w:tc>
      </w:tr>
      <w:tr w:rsidR="005D5293" w:rsidRPr="00E20497" w14:paraId="3FAF67A4" w14:textId="77777777" w:rsidTr="005D5293">
        <w:tc>
          <w:tcPr>
            <w:tcW w:w="2694" w:type="dxa"/>
            <w:shd w:val="clear" w:color="auto" w:fill="auto"/>
          </w:tcPr>
          <w:p w14:paraId="3FAF67A2"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Name of Account:</w:t>
            </w:r>
          </w:p>
        </w:tc>
        <w:tc>
          <w:tcPr>
            <w:tcW w:w="6486" w:type="dxa"/>
            <w:shd w:val="clear" w:color="auto" w:fill="auto"/>
          </w:tcPr>
          <w:p w14:paraId="3FAF67A3" w14:textId="77777777" w:rsidR="005D5293" w:rsidRPr="00427A52" w:rsidRDefault="005D5293" w:rsidP="005D5293">
            <w:pPr>
              <w:spacing w:before="40" w:after="40"/>
              <w:ind w:left="-142"/>
              <w:rPr>
                <w:rFonts w:ascii="Arial" w:hAnsi="Arial" w:cs="Arial"/>
                <w:sz w:val="20"/>
              </w:rPr>
            </w:pPr>
          </w:p>
        </w:tc>
      </w:tr>
      <w:tr w:rsidR="005D5293" w:rsidRPr="00E20497" w14:paraId="3FAF67A7" w14:textId="77777777" w:rsidTr="005D5293">
        <w:tc>
          <w:tcPr>
            <w:tcW w:w="2694" w:type="dxa"/>
            <w:shd w:val="clear" w:color="auto" w:fill="auto"/>
          </w:tcPr>
          <w:p w14:paraId="3FAF67A5"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Bank Account Number:</w:t>
            </w:r>
          </w:p>
        </w:tc>
        <w:tc>
          <w:tcPr>
            <w:tcW w:w="6486" w:type="dxa"/>
            <w:shd w:val="clear" w:color="auto" w:fill="auto"/>
          </w:tcPr>
          <w:p w14:paraId="3FAF67A6" w14:textId="77777777" w:rsidR="005D5293" w:rsidRPr="00427A52" w:rsidRDefault="005D5293" w:rsidP="005D5293">
            <w:pPr>
              <w:spacing w:before="40" w:after="40"/>
              <w:ind w:left="-142"/>
              <w:rPr>
                <w:rFonts w:ascii="Arial" w:hAnsi="Arial" w:cs="Arial"/>
                <w:sz w:val="20"/>
              </w:rPr>
            </w:pPr>
          </w:p>
        </w:tc>
      </w:tr>
      <w:tr w:rsidR="005D5293" w:rsidRPr="00E20497" w14:paraId="3FAF67AA" w14:textId="77777777" w:rsidTr="005D5293">
        <w:tc>
          <w:tcPr>
            <w:tcW w:w="2694" w:type="dxa"/>
            <w:shd w:val="clear" w:color="auto" w:fill="auto"/>
          </w:tcPr>
          <w:p w14:paraId="3FAF67A8"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Sort Code:</w:t>
            </w:r>
          </w:p>
        </w:tc>
        <w:tc>
          <w:tcPr>
            <w:tcW w:w="6486" w:type="dxa"/>
            <w:shd w:val="clear" w:color="auto" w:fill="auto"/>
          </w:tcPr>
          <w:p w14:paraId="3FAF67A9" w14:textId="77777777" w:rsidR="005D5293" w:rsidRPr="00427A52" w:rsidRDefault="005D5293" w:rsidP="005D5293">
            <w:pPr>
              <w:spacing w:before="40" w:after="40"/>
              <w:ind w:left="-142"/>
              <w:rPr>
                <w:rFonts w:ascii="Arial" w:hAnsi="Arial" w:cs="Arial"/>
                <w:sz w:val="20"/>
              </w:rPr>
            </w:pPr>
          </w:p>
        </w:tc>
      </w:tr>
      <w:tr w:rsidR="005D5293" w:rsidRPr="00E20497" w14:paraId="3FAF67AD" w14:textId="77777777" w:rsidTr="005D5293">
        <w:tc>
          <w:tcPr>
            <w:tcW w:w="2694" w:type="dxa"/>
            <w:shd w:val="clear" w:color="auto" w:fill="auto"/>
          </w:tcPr>
          <w:p w14:paraId="3FAF67AB"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 xml:space="preserve">Currency of Bank Account: </w:t>
            </w:r>
          </w:p>
        </w:tc>
        <w:tc>
          <w:tcPr>
            <w:tcW w:w="6486" w:type="dxa"/>
            <w:shd w:val="clear" w:color="auto" w:fill="auto"/>
          </w:tcPr>
          <w:p w14:paraId="3FAF67AC" w14:textId="77777777" w:rsidR="005D5293" w:rsidRPr="00427A52" w:rsidRDefault="005D5293" w:rsidP="005D5293">
            <w:pPr>
              <w:spacing w:before="40" w:after="40"/>
              <w:ind w:left="-142"/>
              <w:rPr>
                <w:rFonts w:ascii="Arial" w:hAnsi="Arial" w:cs="Arial"/>
                <w:sz w:val="20"/>
              </w:rPr>
            </w:pPr>
          </w:p>
        </w:tc>
      </w:tr>
      <w:tr w:rsidR="005D5293" w:rsidRPr="00E20497" w14:paraId="3FAF67B1" w14:textId="77777777" w:rsidTr="005D5293">
        <w:tc>
          <w:tcPr>
            <w:tcW w:w="2694" w:type="dxa"/>
            <w:shd w:val="clear" w:color="auto" w:fill="auto"/>
          </w:tcPr>
          <w:p w14:paraId="3FAF67AE"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IBAN number:</w:t>
            </w:r>
          </w:p>
          <w:p w14:paraId="3FAF67AF"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[required for bank accounts within Europe]</w:t>
            </w:r>
          </w:p>
        </w:tc>
        <w:tc>
          <w:tcPr>
            <w:tcW w:w="6486" w:type="dxa"/>
            <w:shd w:val="clear" w:color="auto" w:fill="auto"/>
          </w:tcPr>
          <w:p w14:paraId="3FAF67B0" w14:textId="77777777" w:rsidR="005D5293" w:rsidRPr="00427A52" w:rsidRDefault="005D5293" w:rsidP="005D5293">
            <w:pPr>
              <w:spacing w:before="40" w:after="40"/>
              <w:ind w:left="-142"/>
              <w:rPr>
                <w:rFonts w:ascii="Arial" w:hAnsi="Arial" w:cs="Arial"/>
                <w:sz w:val="20"/>
              </w:rPr>
            </w:pPr>
          </w:p>
        </w:tc>
      </w:tr>
      <w:tr w:rsidR="005D5293" w:rsidRPr="00E20497" w14:paraId="3FAF67B4" w14:textId="77777777" w:rsidTr="005D5293">
        <w:tc>
          <w:tcPr>
            <w:tcW w:w="2694" w:type="dxa"/>
            <w:shd w:val="clear" w:color="auto" w:fill="auto"/>
          </w:tcPr>
          <w:p w14:paraId="3FAF67B2"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SWIFT number:</w:t>
            </w:r>
          </w:p>
        </w:tc>
        <w:tc>
          <w:tcPr>
            <w:tcW w:w="6486" w:type="dxa"/>
            <w:shd w:val="clear" w:color="auto" w:fill="auto"/>
          </w:tcPr>
          <w:p w14:paraId="3FAF67B3" w14:textId="77777777" w:rsidR="005D5293" w:rsidRPr="00427A52" w:rsidRDefault="005D5293" w:rsidP="005D5293">
            <w:pPr>
              <w:spacing w:before="40" w:after="40"/>
              <w:ind w:left="-142"/>
              <w:rPr>
                <w:rFonts w:ascii="Arial" w:hAnsi="Arial" w:cs="Arial"/>
                <w:sz w:val="20"/>
              </w:rPr>
            </w:pPr>
          </w:p>
        </w:tc>
      </w:tr>
      <w:tr w:rsidR="005D5293" w:rsidRPr="00E20497" w14:paraId="3FAF67B8" w14:textId="77777777" w:rsidTr="005D5293">
        <w:tc>
          <w:tcPr>
            <w:tcW w:w="2694" w:type="dxa"/>
            <w:shd w:val="clear" w:color="auto" w:fill="auto"/>
          </w:tcPr>
          <w:p w14:paraId="3FAF67B5"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ABA or BIC Number:</w:t>
            </w:r>
          </w:p>
          <w:p w14:paraId="3FAF67B6"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[BIC required for bank accounts within Europe]</w:t>
            </w:r>
          </w:p>
        </w:tc>
        <w:tc>
          <w:tcPr>
            <w:tcW w:w="6486" w:type="dxa"/>
            <w:shd w:val="clear" w:color="auto" w:fill="auto"/>
          </w:tcPr>
          <w:p w14:paraId="3FAF67B7" w14:textId="77777777" w:rsidR="005D5293" w:rsidRPr="00427A52" w:rsidRDefault="005D5293" w:rsidP="005D5293">
            <w:pPr>
              <w:spacing w:before="40" w:after="40"/>
              <w:ind w:left="-142"/>
              <w:rPr>
                <w:rFonts w:ascii="Arial" w:hAnsi="Arial" w:cs="Arial"/>
                <w:sz w:val="20"/>
              </w:rPr>
            </w:pPr>
          </w:p>
        </w:tc>
      </w:tr>
      <w:tr w:rsidR="005D5293" w:rsidRPr="00E20497" w14:paraId="3FAF67BB" w14:textId="77777777" w:rsidTr="005D5293">
        <w:tc>
          <w:tcPr>
            <w:tcW w:w="2694" w:type="dxa"/>
            <w:shd w:val="clear" w:color="auto" w:fill="auto"/>
          </w:tcPr>
          <w:p w14:paraId="3FAF67B9"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Intermediary bank details:</w:t>
            </w:r>
          </w:p>
        </w:tc>
        <w:tc>
          <w:tcPr>
            <w:tcW w:w="6486" w:type="dxa"/>
            <w:shd w:val="clear" w:color="auto" w:fill="auto"/>
          </w:tcPr>
          <w:p w14:paraId="3FAF67BA" w14:textId="77777777" w:rsidR="005D5293" w:rsidRPr="00427A52" w:rsidRDefault="005D5293" w:rsidP="005D5293">
            <w:pPr>
              <w:spacing w:before="40" w:after="40"/>
              <w:ind w:left="-142"/>
              <w:rPr>
                <w:rFonts w:ascii="Arial" w:hAnsi="Arial" w:cs="Arial"/>
                <w:sz w:val="20"/>
              </w:rPr>
            </w:pPr>
          </w:p>
        </w:tc>
      </w:tr>
      <w:tr w:rsidR="005D5293" w:rsidRPr="00E20497" w14:paraId="3FAF67BE" w14:textId="77777777" w:rsidTr="005D5293">
        <w:tc>
          <w:tcPr>
            <w:tcW w:w="2694" w:type="dxa"/>
            <w:shd w:val="clear" w:color="auto" w:fill="auto"/>
          </w:tcPr>
          <w:p w14:paraId="3FAF67BC" w14:textId="77777777" w:rsidR="005D5293" w:rsidRPr="00427A52" w:rsidRDefault="005D5293" w:rsidP="005D5293">
            <w:pPr>
              <w:spacing w:before="40" w:after="40"/>
              <w:ind w:left="-142"/>
              <w:jc w:val="right"/>
              <w:rPr>
                <w:rFonts w:ascii="Arial" w:hAnsi="Arial" w:cs="Arial"/>
                <w:sz w:val="20"/>
              </w:rPr>
            </w:pPr>
            <w:r w:rsidRPr="00427A52">
              <w:rPr>
                <w:rFonts w:ascii="Arial" w:hAnsi="Arial" w:cs="Arial"/>
                <w:sz w:val="20"/>
              </w:rPr>
              <w:t>Bank Email Address:</w:t>
            </w:r>
          </w:p>
        </w:tc>
        <w:tc>
          <w:tcPr>
            <w:tcW w:w="6486" w:type="dxa"/>
            <w:shd w:val="clear" w:color="auto" w:fill="auto"/>
          </w:tcPr>
          <w:p w14:paraId="3FAF67BD" w14:textId="77777777" w:rsidR="005D5293" w:rsidRPr="00427A52" w:rsidRDefault="005D5293" w:rsidP="005D5293">
            <w:pPr>
              <w:spacing w:before="40" w:after="40"/>
              <w:ind w:left="-142"/>
              <w:rPr>
                <w:rFonts w:ascii="Arial" w:hAnsi="Arial" w:cs="Arial"/>
                <w:sz w:val="20"/>
              </w:rPr>
            </w:pPr>
          </w:p>
        </w:tc>
      </w:tr>
    </w:tbl>
    <w:p w14:paraId="3FAF67BF" w14:textId="77777777" w:rsidR="005D5293" w:rsidRPr="00427A52" w:rsidRDefault="005D5293" w:rsidP="005D5293">
      <w:pPr>
        <w:ind w:left="-142"/>
        <w:rPr>
          <w:rFonts w:ascii="Arial" w:hAnsi="Arial" w:cs="Arial"/>
        </w:rPr>
      </w:pPr>
    </w:p>
    <w:p w14:paraId="3FAF67C0" w14:textId="77777777" w:rsidR="005D5293" w:rsidRPr="004A2B62" w:rsidRDefault="005D5293" w:rsidP="005D5293">
      <w:pPr>
        <w:pStyle w:val="Normal15linespacing"/>
        <w:rPr>
          <w:rFonts w:cs="Arial"/>
        </w:rPr>
      </w:pPr>
    </w:p>
    <w:p w14:paraId="3FAF67C1" w14:textId="77777777" w:rsidR="00302487" w:rsidRDefault="00302487" w:rsidP="005D5293">
      <w:pPr>
        <w:pStyle w:val="Normal15linespacing"/>
        <w:rPr>
          <w:rFonts w:cs="Arial"/>
          <w:sz w:val="24"/>
        </w:rPr>
      </w:pPr>
    </w:p>
    <w:p w14:paraId="3FAF67C2" w14:textId="77777777" w:rsidR="005D5293" w:rsidRPr="002A40FF" w:rsidRDefault="005D5293" w:rsidP="005D5293">
      <w:pPr>
        <w:pStyle w:val="Normal15linespacing"/>
        <w:rPr>
          <w:rFonts w:cs="Arial"/>
          <w:sz w:val="24"/>
        </w:rPr>
      </w:pPr>
      <w:r w:rsidRPr="002A40FF">
        <w:rPr>
          <w:rFonts w:cs="Arial"/>
          <w:sz w:val="24"/>
        </w:rPr>
        <w:lastRenderedPageBreak/>
        <w:t>Audit Discharge</w:t>
      </w:r>
    </w:p>
    <w:p w14:paraId="3FAF67C3" w14:textId="77777777" w:rsidR="005D5293" w:rsidRPr="00427A52" w:rsidRDefault="005D5293" w:rsidP="005D5293">
      <w:pPr>
        <w:pStyle w:val="Normal15linespacing"/>
        <w:rPr>
          <w:rFonts w:cs="Arial"/>
          <w:szCs w:val="20"/>
        </w:rPr>
      </w:pPr>
    </w:p>
    <w:p w14:paraId="3FAF67C4" w14:textId="77777777" w:rsidR="005D5293" w:rsidRPr="00457210" w:rsidRDefault="005D5293" w:rsidP="005D5293">
      <w:pPr>
        <w:pStyle w:val="Normal15linespacing"/>
        <w:rPr>
          <w:rFonts w:cs="Arial"/>
          <w:b/>
          <w:i/>
          <w:szCs w:val="20"/>
        </w:rPr>
      </w:pPr>
      <w:r w:rsidRPr="00457210">
        <w:rPr>
          <w:rFonts w:cs="Arial"/>
          <w:b/>
          <w:i/>
          <w:szCs w:val="20"/>
        </w:rPr>
        <w:t>Specify details of audit discharge through annual audited statements / continuous audit / agency audit, confirming that the audit authority has been informed of the claim and attaching any applicable audit discharge documentation or details of any supporting documentation.</w:t>
      </w:r>
    </w:p>
    <w:p w14:paraId="3FAF67C5" w14:textId="77777777" w:rsidR="005D5293" w:rsidRPr="004A2B62" w:rsidRDefault="005D5293" w:rsidP="005D5293">
      <w:pPr>
        <w:pStyle w:val="Normal15linespacing"/>
        <w:rPr>
          <w:rFonts w:cs="Arial"/>
          <w:sz w:val="24"/>
        </w:rPr>
      </w:pPr>
    </w:p>
    <w:p w14:paraId="3FAF67C6" w14:textId="77777777" w:rsidR="005D5293" w:rsidRPr="00427A52" w:rsidRDefault="005D5293" w:rsidP="005D5293">
      <w:pPr>
        <w:pStyle w:val="Normal15linespacing"/>
        <w:rPr>
          <w:rFonts w:cs="Arial"/>
          <w:sz w:val="24"/>
        </w:rPr>
      </w:pPr>
      <w:r w:rsidRPr="00427A52">
        <w:rPr>
          <w:rFonts w:cs="Arial"/>
          <w:sz w:val="24"/>
        </w:rPr>
        <w:t xml:space="preserve">Certification </w:t>
      </w:r>
    </w:p>
    <w:p w14:paraId="3FAF67C7" w14:textId="77777777" w:rsidR="005D5293" w:rsidRPr="004A2B62" w:rsidRDefault="005D5293" w:rsidP="005D5293">
      <w:pPr>
        <w:pStyle w:val="Normal15linespacing"/>
        <w:rPr>
          <w:rFonts w:cs="Arial"/>
        </w:rPr>
      </w:pPr>
    </w:p>
    <w:p w14:paraId="3FAF67C8" w14:textId="77777777" w:rsidR="001628C4" w:rsidRPr="004A2B62" w:rsidRDefault="001628C4" w:rsidP="001628C4">
      <w:pPr>
        <w:pStyle w:val="Normal15linespacing"/>
        <w:rPr>
          <w:rFonts w:cs="Arial"/>
        </w:rPr>
      </w:pPr>
      <w:r>
        <w:t xml:space="preserve">I certify that this claim is correct and that the sum requested is properly due on the basis of the information provided, project objectives and on the work carried out or future work plans. I have the authority to sign this on behalf of the Government of </w:t>
      </w:r>
      <w:r w:rsidRPr="00BD4260">
        <w:rPr>
          <w:b/>
        </w:rPr>
        <w:t>{</w:t>
      </w:r>
      <w:r w:rsidRPr="000E10C6">
        <w:rPr>
          <w:b/>
        </w:rPr>
        <w:t>Country</w:t>
      </w:r>
      <w:r>
        <w:rPr>
          <w:b/>
        </w:rPr>
        <w:t>}</w:t>
      </w:r>
      <w:r w:rsidRPr="000E10C6">
        <w:rPr>
          <w:rFonts w:cs="Arial"/>
        </w:rPr>
        <w:t xml:space="preserve"> </w:t>
      </w:r>
    </w:p>
    <w:p w14:paraId="3FAF67C9" w14:textId="77777777" w:rsidR="00457210" w:rsidRPr="004A2B62" w:rsidRDefault="00457210" w:rsidP="005D5293">
      <w:pPr>
        <w:pStyle w:val="Normal15linespacing"/>
        <w:rPr>
          <w:rFonts w:cs="Arial"/>
        </w:rPr>
      </w:pPr>
    </w:p>
    <w:p w14:paraId="3FAF67CA" w14:textId="77777777" w:rsidR="005D5293" w:rsidRPr="002A40FF" w:rsidRDefault="005D5293" w:rsidP="005D5293">
      <w:pPr>
        <w:pStyle w:val="Normal15linespacing"/>
        <w:rPr>
          <w:rFonts w:cs="Arial"/>
        </w:rPr>
      </w:pPr>
    </w:p>
    <w:p w14:paraId="3FAF67CB" w14:textId="77777777" w:rsidR="005D5293" w:rsidRPr="00497925" w:rsidRDefault="005D5293" w:rsidP="005D5293">
      <w:pPr>
        <w:pStyle w:val="Normal15linespacing"/>
        <w:rPr>
          <w:rFonts w:cs="Arial"/>
        </w:rPr>
      </w:pPr>
      <w:r w:rsidRPr="004E5ACF">
        <w:rPr>
          <w:rFonts w:cs="Arial"/>
        </w:rPr>
        <w:t>Authorised Signatory ............................</w:t>
      </w:r>
      <w:r w:rsidRPr="00497925">
        <w:rPr>
          <w:rFonts w:cs="Arial"/>
        </w:rPr>
        <w:t xml:space="preserve">                               </w:t>
      </w:r>
      <w:r w:rsidR="00457210">
        <w:rPr>
          <w:rFonts w:cs="Arial"/>
        </w:rPr>
        <w:t>Date ....................</w:t>
      </w:r>
    </w:p>
    <w:p w14:paraId="3FAF67CC" w14:textId="77777777" w:rsidR="005D5293" w:rsidRPr="00AC45DF" w:rsidRDefault="005D5293" w:rsidP="005D5293">
      <w:pPr>
        <w:pStyle w:val="Normal15linespacing"/>
        <w:rPr>
          <w:rFonts w:cs="Arial"/>
        </w:rPr>
      </w:pPr>
    </w:p>
    <w:p w14:paraId="3FAF67CD" w14:textId="77777777" w:rsidR="005D5293" w:rsidRPr="00045934" w:rsidRDefault="005D5293" w:rsidP="005D5293">
      <w:pPr>
        <w:pStyle w:val="Normal15linespacing"/>
        <w:rPr>
          <w:rFonts w:cs="Arial"/>
        </w:rPr>
      </w:pPr>
      <w:r w:rsidRPr="00045934">
        <w:rPr>
          <w:rFonts w:cs="Arial"/>
        </w:rPr>
        <w:t>Name:</w:t>
      </w:r>
    </w:p>
    <w:p w14:paraId="3FAF67CE" w14:textId="77777777" w:rsidR="00232DDB" w:rsidRDefault="00232DDB" w:rsidP="005D5293">
      <w:pPr>
        <w:pStyle w:val="Normal15linespacing"/>
        <w:rPr>
          <w:rFonts w:cs="Arial"/>
        </w:rPr>
      </w:pPr>
    </w:p>
    <w:p w14:paraId="3FAF67CF" w14:textId="77777777" w:rsidR="005D5293" w:rsidRPr="00D45DAA" w:rsidRDefault="005D5293" w:rsidP="005D5293">
      <w:pPr>
        <w:pStyle w:val="Normal15linespacing"/>
        <w:rPr>
          <w:rFonts w:cs="Arial"/>
        </w:rPr>
      </w:pPr>
      <w:r w:rsidRPr="000F5B40">
        <w:rPr>
          <w:rFonts w:cs="Arial"/>
        </w:rPr>
        <w:t>Position:</w:t>
      </w:r>
    </w:p>
    <w:p w14:paraId="3FAF67D0" w14:textId="77777777" w:rsidR="00232DDB" w:rsidRDefault="00232DDB" w:rsidP="005D5293">
      <w:pPr>
        <w:pStyle w:val="Normal15linespacing"/>
        <w:rPr>
          <w:rFonts w:cs="Arial"/>
        </w:rPr>
      </w:pPr>
    </w:p>
    <w:p w14:paraId="3FAF67D1" w14:textId="77777777" w:rsidR="005D5293" w:rsidRPr="00427A52" w:rsidRDefault="005D5293" w:rsidP="005D5293">
      <w:pPr>
        <w:pStyle w:val="Normal15linespacing"/>
        <w:rPr>
          <w:rFonts w:cs="Arial"/>
        </w:rPr>
      </w:pPr>
      <w:r w:rsidRPr="00427A52">
        <w:rPr>
          <w:rFonts w:cs="Arial"/>
        </w:rPr>
        <w:t>Address/Contact Details:</w:t>
      </w:r>
    </w:p>
    <w:p w14:paraId="3FAF67D2" w14:textId="77777777" w:rsidR="005D5293" w:rsidRPr="00427A52" w:rsidRDefault="005D5293" w:rsidP="005D5293">
      <w:pPr>
        <w:pStyle w:val="Normal15linespacing"/>
        <w:rPr>
          <w:rFonts w:cs="Arial"/>
          <w:b/>
        </w:rPr>
      </w:pPr>
    </w:p>
    <w:p w14:paraId="3FAF67D3" w14:textId="77777777" w:rsidR="002E3DED" w:rsidRDefault="002E3DED">
      <w:pPr>
        <w:rPr>
          <w:rFonts w:ascii="Arial" w:hAnsi="Arial"/>
          <w:b/>
          <w:sz w:val="20"/>
          <w:szCs w:val="24"/>
          <w:lang w:eastAsia="en-US"/>
        </w:rPr>
      </w:pPr>
      <w:r>
        <w:rPr>
          <w:b/>
        </w:rPr>
        <w:br w:type="page"/>
      </w:r>
    </w:p>
    <w:p w14:paraId="3FAF67D4" w14:textId="2D4AD428" w:rsidR="002E3DED" w:rsidRDefault="002E3DED" w:rsidP="002E3DED">
      <w:pPr>
        <w:pStyle w:val="Heading1"/>
        <w:rPr>
          <w:rFonts w:ascii="Arial" w:hAnsi="Arial" w:cs="Arial"/>
          <w:sz w:val="24"/>
          <w:szCs w:val="24"/>
        </w:rPr>
      </w:pPr>
      <w:r w:rsidRPr="00560953">
        <w:rPr>
          <w:rFonts w:ascii="Arial" w:hAnsi="Arial" w:cs="Arial"/>
          <w:sz w:val="24"/>
          <w:szCs w:val="24"/>
        </w:rPr>
        <w:lastRenderedPageBreak/>
        <w:t>A</w:t>
      </w:r>
      <w:r>
        <w:rPr>
          <w:rFonts w:ascii="Arial" w:hAnsi="Arial" w:cs="Arial"/>
          <w:sz w:val="24"/>
          <w:szCs w:val="24"/>
        </w:rPr>
        <w:t xml:space="preserve">NNEX </w:t>
      </w:r>
      <w:r w:rsidR="000709F5">
        <w:rPr>
          <w:rFonts w:ascii="Arial" w:hAnsi="Arial" w:cs="Arial"/>
          <w:sz w:val="24"/>
          <w:szCs w:val="24"/>
        </w:rPr>
        <w:t>4</w:t>
      </w:r>
      <w:r>
        <w:rPr>
          <w:rFonts w:ascii="Arial" w:hAnsi="Arial" w:cs="Arial"/>
          <w:sz w:val="24"/>
          <w:szCs w:val="24"/>
        </w:rPr>
        <w:t>:</w:t>
      </w:r>
      <w:r>
        <w:rPr>
          <w:rFonts w:ascii="Arial" w:hAnsi="Arial" w:cs="Arial"/>
          <w:sz w:val="24"/>
          <w:szCs w:val="24"/>
        </w:rPr>
        <w:tab/>
        <w:t xml:space="preserve"> NOTIFICATION OF RETURN OF</w:t>
      </w:r>
      <w:r w:rsidRPr="00560953">
        <w:rPr>
          <w:rFonts w:ascii="Arial" w:hAnsi="Arial" w:cs="Arial"/>
          <w:sz w:val="24"/>
          <w:szCs w:val="24"/>
        </w:rPr>
        <w:t xml:space="preserve"> </w:t>
      </w:r>
      <w:r>
        <w:rPr>
          <w:rFonts w:ascii="Arial" w:hAnsi="Arial" w:cs="Arial"/>
          <w:sz w:val="24"/>
          <w:szCs w:val="24"/>
        </w:rPr>
        <w:t xml:space="preserve">FUNDS </w:t>
      </w:r>
      <w:r w:rsidRPr="00560953">
        <w:rPr>
          <w:rFonts w:ascii="Arial" w:hAnsi="Arial" w:cs="Arial"/>
          <w:sz w:val="24"/>
          <w:szCs w:val="24"/>
        </w:rPr>
        <w:t>TO DFID</w:t>
      </w:r>
    </w:p>
    <w:p w14:paraId="3FAF67D5" w14:textId="77777777" w:rsidR="002E3DED" w:rsidRPr="00560953" w:rsidRDefault="002E3DED" w:rsidP="002E3D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000" w:firstRow="0" w:lastRow="0" w:firstColumn="0" w:lastColumn="0" w:noHBand="0" w:noVBand="0"/>
      </w:tblPr>
      <w:tblGrid>
        <w:gridCol w:w="1188"/>
        <w:gridCol w:w="7668"/>
      </w:tblGrid>
      <w:tr w:rsidR="002E3DED" w:rsidRPr="003D0CFD" w14:paraId="3FAF67D8" w14:textId="77777777" w:rsidTr="004F4C00">
        <w:tc>
          <w:tcPr>
            <w:tcW w:w="1188" w:type="dxa"/>
            <w:tcBorders>
              <w:top w:val="single" w:sz="4" w:space="0" w:color="auto"/>
              <w:left w:val="single" w:sz="4" w:space="0" w:color="auto"/>
              <w:bottom w:val="single" w:sz="4" w:space="0" w:color="auto"/>
              <w:right w:val="single" w:sz="4" w:space="0" w:color="auto"/>
            </w:tcBorders>
            <w:shd w:val="clear" w:color="auto" w:fill="1F497D" w:themeFill="text2"/>
          </w:tcPr>
          <w:p w14:paraId="3FAF67D6" w14:textId="77777777" w:rsidR="002E3DED" w:rsidRPr="00560953" w:rsidRDefault="002E3DED" w:rsidP="004F4C00">
            <w:pPr>
              <w:spacing w:line="360" w:lineRule="auto"/>
              <w:rPr>
                <w:rFonts w:ascii="Arial" w:hAnsi="Arial" w:cs="Arial"/>
                <w:color w:val="FFFFFF" w:themeColor="background1"/>
                <w:sz w:val="20"/>
              </w:rPr>
            </w:pPr>
            <w:r w:rsidRPr="00560953">
              <w:rPr>
                <w:rFonts w:ascii="Arial" w:hAnsi="Arial" w:cs="Arial"/>
                <w:color w:val="FFFFFF" w:themeColor="background1"/>
                <w:sz w:val="20"/>
              </w:rPr>
              <w:t>To:</w:t>
            </w:r>
          </w:p>
        </w:tc>
        <w:tc>
          <w:tcPr>
            <w:tcW w:w="7668" w:type="dxa"/>
            <w:tcBorders>
              <w:top w:val="single" w:sz="4" w:space="0" w:color="auto"/>
              <w:left w:val="single" w:sz="4" w:space="0" w:color="auto"/>
              <w:bottom w:val="single" w:sz="4" w:space="0" w:color="auto"/>
              <w:right w:val="single" w:sz="4" w:space="0" w:color="auto"/>
            </w:tcBorders>
            <w:shd w:val="clear" w:color="auto" w:fill="1F497D" w:themeFill="text2"/>
          </w:tcPr>
          <w:p w14:paraId="3FAF67D7" w14:textId="2AB9D52E" w:rsidR="002E3DED" w:rsidRPr="00560953" w:rsidRDefault="000709F5" w:rsidP="000709F5">
            <w:pPr>
              <w:spacing w:line="360" w:lineRule="auto"/>
              <w:rPr>
                <w:rFonts w:ascii="Arial" w:hAnsi="Arial" w:cs="Arial"/>
                <w:color w:val="FFFFFF" w:themeColor="background1"/>
                <w:sz w:val="20"/>
              </w:rPr>
            </w:pPr>
            <w:r>
              <w:rPr>
                <w:rFonts w:ascii="Arial" w:hAnsi="Arial" w:cs="Arial"/>
                <w:b/>
                <w:color w:val="FFFFFF" w:themeColor="background1"/>
                <w:sz w:val="20"/>
              </w:rPr>
              <w:t xml:space="preserve">Moira Marshall, Senior Responsible Owner, Montserrat Financial Aid </w:t>
            </w:r>
            <w:r w:rsidR="002E3DED" w:rsidRPr="00560953">
              <w:rPr>
                <w:rFonts w:ascii="Arial" w:hAnsi="Arial" w:cs="Arial"/>
                <w:b/>
                <w:color w:val="FFFFFF" w:themeColor="background1"/>
                <w:sz w:val="20"/>
              </w:rPr>
              <w:t>]</w:t>
            </w:r>
          </w:p>
        </w:tc>
      </w:tr>
      <w:tr w:rsidR="002E3DED" w:rsidRPr="003D0CFD" w14:paraId="3FAF67DB" w14:textId="77777777" w:rsidTr="004F4C00">
        <w:tc>
          <w:tcPr>
            <w:tcW w:w="1188" w:type="dxa"/>
            <w:tcBorders>
              <w:top w:val="single" w:sz="4" w:space="0" w:color="auto"/>
              <w:left w:val="single" w:sz="4" w:space="0" w:color="auto"/>
              <w:bottom w:val="single" w:sz="4" w:space="0" w:color="auto"/>
              <w:right w:val="single" w:sz="4" w:space="0" w:color="auto"/>
            </w:tcBorders>
            <w:shd w:val="pct12" w:color="auto" w:fill="auto"/>
          </w:tcPr>
          <w:p w14:paraId="3FAF67D9" w14:textId="77777777" w:rsidR="002E3DED" w:rsidRPr="003D0CFD" w:rsidRDefault="002E3DED" w:rsidP="004F4C00">
            <w:pPr>
              <w:spacing w:line="360" w:lineRule="auto"/>
              <w:rPr>
                <w:rFonts w:ascii="Arial" w:hAnsi="Arial" w:cs="Arial"/>
                <w:color w:val="000000"/>
                <w:sz w:val="20"/>
              </w:rPr>
            </w:pPr>
            <w:r w:rsidRPr="003D0CFD">
              <w:rPr>
                <w:rFonts w:ascii="Arial" w:hAnsi="Arial" w:cs="Arial"/>
                <w:color w:val="000000"/>
                <w:sz w:val="20"/>
              </w:rPr>
              <w:t>Cc:</w:t>
            </w:r>
          </w:p>
        </w:tc>
        <w:tc>
          <w:tcPr>
            <w:tcW w:w="7668" w:type="dxa"/>
            <w:tcBorders>
              <w:top w:val="single" w:sz="4" w:space="0" w:color="auto"/>
              <w:left w:val="single" w:sz="4" w:space="0" w:color="auto"/>
              <w:bottom w:val="single" w:sz="4" w:space="0" w:color="auto"/>
              <w:right w:val="single" w:sz="4" w:space="0" w:color="auto"/>
            </w:tcBorders>
            <w:shd w:val="clear" w:color="auto" w:fill="auto"/>
          </w:tcPr>
          <w:p w14:paraId="3FAF67DA" w14:textId="77777777" w:rsidR="002E3DED" w:rsidRPr="003D0CFD" w:rsidRDefault="002E3DED" w:rsidP="004F4C00">
            <w:pPr>
              <w:spacing w:line="360" w:lineRule="auto"/>
              <w:rPr>
                <w:rFonts w:ascii="Arial" w:hAnsi="Arial" w:cs="Arial"/>
                <w:color w:val="000000"/>
                <w:sz w:val="20"/>
              </w:rPr>
            </w:pPr>
            <w:r>
              <w:rPr>
                <w:rFonts w:ascii="Arial" w:hAnsi="Arial" w:cs="Arial"/>
                <w:color w:val="000000"/>
                <w:sz w:val="20"/>
              </w:rPr>
              <w:t>Treasury and Banking</w:t>
            </w:r>
            <w:r w:rsidRPr="003D0CFD">
              <w:rPr>
                <w:rFonts w:ascii="Arial" w:hAnsi="Arial" w:cs="Arial"/>
                <w:color w:val="000000"/>
                <w:sz w:val="20"/>
              </w:rPr>
              <w:t>, DFID, Abercrombie House, East Kilbride, Scotland</w:t>
            </w:r>
          </w:p>
        </w:tc>
      </w:tr>
    </w:tbl>
    <w:p w14:paraId="3FAF67DC" w14:textId="77777777" w:rsidR="002E3DED" w:rsidRDefault="002E3DED" w:rsidP="002E3DED">
      <w:pPr>
        <w:spacing w:line="360" w:lineRule="auto"/>
        <w:rPr>
          <w:rFonts w:ascii="Arial" w:hAnsi="Arial" w:cs="Arial"/>
          <w:b/>
          <w:sz w:val="20"/>
        </w:rPr>
      </w:pPr>
    </w:p>
    <w:p w14:paraId="3FAF67DD" w14:textId="77777777" w:rsidR="002E3DED" w:rsidRDefault="002E3DED" w:rsidP="002E3DED">
      <w:pPr>
        <w:spacing w:line="360" w:lineRule="auto"/>
        <w:rPr>
          <w:rFonts w:ascii="Arial" w:hAnsi="Arial" w:cs="Arial"/>
          <w:b/>
          <w:sz w:val="20"/>
        </w:rPr>
      </w:pPr>
      <w:r>
        <w:rPr>
          <w:rFonts w:ascii="Arial" w:hAnsi="Arial" w:cs="Arial"/>
          <w:b/>
          <w:sz w:val="20"/>
        </w:rPr>
        <w:t>Project Details</w:t>
      </w:r>
    </w:p>
    <w:tbl>
      <w:tblPr>
        <w:tblStyle w:val="TableGrid"/>
        <w:tblW w:w="0" w:type="auto"/>
        <w:tblLook w:val="04A0" w:firstRow="1" w:lastRow="0" w:firstColumn="1" w:lastColumn="0" w:noHBand="0" w:noVBand="1"/>
      </w:tblPr>
      <w:tblGrid>
        <w:gridCol w:w="4587"/>
        <w:gridCol w:w="4310"/>
      </w:tblGrid>
      <w:tr w:rsidR="002E3DED" w:rsidRPr="00DB7C1E" w14:paraId="3FAF67E0" w14:textId="77777777" w:rsidTr="004F4C00">
        <w:tc>
          <w:tcPr>
            <w:tcW w:w="4587" w:type="dxa"/>
            <w:shd w:val="clear" w:color="auto" w:fill="D9D9D9" w:themeFill="background1" w:themeFillShade="D9"/>
          </w:tcPr>
          <w:p w14:paraId="3FAF67DE" w14:textId="77777777" w:rsidR="002E3DED" w:rsidRPr="00DB7C1E" w:rsidRDefault="002E3DED" w:rsidP="004F4C00">
            <w:pPr>
              <w:pStyle w:val="Normal15linespacing"/>
              <w:rPr>
                <w:rFonts w:cs="Arial"/>
              </w:rPr>
            </w:pPr>
            <w:r>
              <w:rPr>
                <w:rFonts w:cs="Arial"/>
              </w:rPr>
              <w:t>Partner Name</w:t>
            </w:r>
          </w:p>
        </w:tc>
        <w:tc>
          <w:tcPr>
            <w:tcW w:w="4310" w:type="dxa"/>
          </w:tcPr>
          <w:p w14:paraId="3FAF67DF" w14:textId="68EBD27C" w:rsidR="002E3DED" w:rsidRPr="00DB7C1E" w:rsidRDefault="000709F5" w:rsidP="004F4C00">
            <w:pPr>
              <w:pStyle w:val="Normal15linespacing"/>
              <w:rPr>
                <w:rFonts w:cs="Arial"/>
              </w:rPr>
            </w:pPr>
            <w:r>
              <w:rPr>
                <w:rFonts w:cs="Arial"/>
              </w:rPr>
              <w:t>Government of Montserrat</w:t>
            </w:r>
          </w:p>
        </w:tc>
      </w:tr>
      <w:tr w:rsidR="002E3DED" w:rsidRPr="00DB7C1E" w14:paraId="3FAF67E3" w14:textId="77777777" w:rsidTr="004F4C00">
        <w:tc>
          <w:tcPr>
            <w:tcW w:w="4587" w:type="dxa"/>
            <w:shd w:val="clear" w:color="auto" w:fill="D9D9D9" w:themeFill="background1" w:themeFillShade="D9"/>
          </w:tcPr>
          <w:p w14:paraId="3FAF67E1" w14:textId="77777777" w:rsidR="002E3DED" w:rsidRPr="00DB7C1E" w:rsidRDefault="002E3DED" w:rsidP="004F4C00">
            <w:pPr>
              <w:pStyle w:val="Normal15linespacing"/>
              <w:rPr>
                <w:rFonts w:cs="Arial"/>
              </w:rPr>
            </w:pPr>
            <w:r w:rsidRPr="00DB7C1E">
              <w:rPr>
                <w:rFonts w:cs="Arial"/>
              </w:rPr>
              <w:t>Title of Grant</w:t>
            </w:r>
            <w:r>
              <w:rPr>
                <w:rFonts w:cs="Arial"/>
              </w:rPr>
              <w:t xml:space="preserve"> / Project</w:t>
            </w:r>
            <w:r w:rsidRPr="00DB7C1E">
              <w:rPr>
                <w:rFonts w:cs="Arial"/>
              </w:rPr>
              <w:t xml:space="preserve"> name</w:t>
            </w:r>
          </w:p>
        </w:tc>
        <w:tc>
          <w:tcPr>
            <w:tcW w:w="4310" w:type="dxa"/>
          </w:tcPr>
          <w:p w14:paraId="3FAF67E2" w14:textId="7B2D0357" w:rsidR="002E3DED" w:rsidRPr="00DB7C1E" w:rsidRDefault="000709F5" w:rsidP="004F4C00">
            <w:pPr>
              <w:pStyle w:val="Normal15linespacing"/>
              <w:rPr>
                <w:rFonts w:cs="Arial"/>
              </w:rPr>
            </w:pPr>
            <w:r>
              <w:rPr>
                <w:rFonts w:cs="Arial"/>
              </w:rPr>
              <w:t>Montserrat Financial Aid</w:t>
            </w:r>
          </w:p>
        </w:tc>
      </w:tr>
      <w:tr w:rsidR="002E3DED" w:rsidRPr="00DB7C1E" w14:paraId="3FAF67E6" w14:textId="77777777" w:rsidTr="004F4C00">
        <w:tc>
          <w:tcPr>
            <w:tcW w:w="4587" w:type="dxa"/>
            <w:shd w:val="clear" w:color="auto" w:fill="D9D9D9" w:themeFill="background1" w:themeFillShade="D9"/>
          </w:tcPr>
          <w:p w14:paraId="3FAF67E4" w14:textId="77777777" w:rsidR="002E3DED" w:rsidRPr="00DB7C1E" w:rsidRDefault="002E3DED" w:rsidP="004F4C00">
            <w:pPr>
              <w:pStyle w:val="Normal15linespacing"/>
              <w:rPr>
                <w:rFonts w:cs="Arial"/>
              </w:rPr>
            </w:pPr>
            <w:r>
              <w:rPr>
                <w:rFonts w:cs="Arial"/>
              </w:rPr>
              <w:t>Purchase Order / Component Code</w:t>
            </w:r>
          </w:p>
        </w:tc>
        <w:tc>
          <w:tcPr>
            <w:tcW w:w="4310" w:type="dxa"/>
          </w:tcPr>
          <w:p w14:paraId="3FAF67E5" w14:textId="77777777" w:rsidR="002E3DED" w:rsidRPr="00DB7C1E" w:rsidRDefault="002E3DED" w:rsidP="004F4C00">
            <w:pPr>
              <w:pStyle w:val="Normal15linespacing"/>
              <w:rPr>
                <w:rFonts w:cs="Arial"/>
              </w:rPr>
            </w:pPr>
          </w:p>
        </w:tc>
      </w:tr>
      <w:tr w:rsidR="002E3DED" w:rsidRPr="00DB7C1E" w14:paraId="3FAF67E9" w14:textId="77777777" w:rsidTr="004F4C00">
        <w:tc>
          <w:tcPr>
            <w:tcW w:w="4587" w:type="dxa"/>
            <w:shd w:val="clear" w:color="auto" w:fill="D9D9D9" w:themeFill="background1" w:themeFillShade="D9"/>
          </w:tcPr>
          <w:p w14:paraId="3FAF67E7" w14:textId="77777777" w:rsidR="002E3DED" w:rsidRPr="00105462" w:rsidRDefault="002E3DED" w:rsidP="004F4C00">
            <w:pPr>
              <w:pStyle w:val="Normal15linespacing"/>
              <w:rPr>
                <w:rFonts w:cs="Arial"/>
                <w:b/>
              </w:rPr>
            </w:pPr>
            <w:r w:rsidRPr="00105462">
              <w:rPr>
                <w:rFonts w:cs="Arial"/>
                <w:b/>
              </w:rPr>
              <w:t>Payment Date</w:t>
            </w:r>
          </w:p>
        </w:tc>
        <w:tc>
          <w:tcPr>
            <w:tcW w:w="4310" w:type="dxa"/>
          </w:tcPr>
          <w:p w14:paraId="3FAF67E8" w14:textId="77777777" w:rsidR="002E3DED" w:rsidRPr="00DB7C1E" w:rsidRDefault="002E3DED" w:rsidP="004F4C00">
            <w:pPr>
              <w:pStyle w:val="Normal15linespacing"/>
              <w:rPr>
                <w:rFonts w:cs="Arial"/>
              </w:rPr>
            </w:pPr>
          </w:p>
        </w:tc>
      </w:tr>
      <w:tr w:rsidR="002E3DED" w:rsidRPr="00DB7C1E" w14:paraId="3FAF67EC" w14:textId="77777777" w:rsidTr="004F4C00">
        <w:tc>
          <w:tcPr>
            <w:tcW w:w="4587" w:type="dxa"/>
            <w:shd w:val="clear" w:color="auto" w:fill="D9D9D9" w:themeFill="background1" w:themeFillShade="D9"/>
          </w:tcPr>
          <w:p w14:paraId="3FAF67EA" w14:textId="77777777" w:rsidR="002E3DED" w:rsidRPr="00105462" w:rsidRDefault="002E3DED" w:rsidP="004F4C00">
            <w:pPr>
              <w:pStyle w:val="Normal15linespacing"/>
              <w:rPr>
                <w:rFonts w:cs="Arial"/>
                <w:b/>
              </w:rPr>
            </w:pPr>
            <w:r w:rsidRPr="00105462">
              <w:rPr>
                <w:rFonts w:cs="Arial"/>
                <w:b/>
              </w:rPr>
              <w:t>Payment Amount to DFID</w:t>
            </w:r>
          </w:p>
        </w:tc>
        <w:tc>
          <w:tcPr>
            <w:tcW w:w="4310" w:type="dxa"/>
          </w:tcPr>
          <w:p w14:paraId="3FAF67EB" w14:textId="77777777" w:rsidR="002E3DED" w:rsidRPr="00105462" w:rsidRDefault="002E3DED" w:rsidP="004F4C00">
            <w:pPr>
              <w:pStyle w:val="Normal15linespacing"/>
              <w:rPr>
                <w:rFonts w:cs="Arial"/>
                <w:b/>
              </w:rPr>
            </w:pPr>
          </w:p>
        </w:tc>
      </w:tr>
    </w:tbl>
    <w:p w14:paraId="3FAF67ED" w14:textId="77777777" w:rsidR="002E3DED" w:rsidRPr="003D0CFD" w:rsidRDefault="002E3DED" w:rsidP="002E3DED">
      <w:pPr>
        <w:spacing w:line="360" w:lineRule="auto"/>
        <w:rPr>
          <w:rFonts w:ascii="Arial" w:hAnsi="Arial" w:cs="Arial"/>
          <w:b/>
          <w:sz w:val="20"/>
        </w:rPr>
      </w:pPr>
    </w:p>
    <w:p w14:paraId="3FAF67EE" w14:textId="77777777" w:rsidR="002E3DED" w:rsidRPr="00FF6FFF" w:rsidRDefault="002E3DED" w:rsidP="002E3DED">
      <w:pPr>
        <w:spacing w:line="360" w:lineRule="auto"/>
        <w:rPr>
          <w:rFonts w:ascii="Arial" w:hAnsi="Arial" w:cs="Arial"/>
          <w:b/>
          <w:sz w:val="20"/>
        </w:rPr>
      </w:pPr>
      <w:r w:rsidRPr="00C34167">
        <w:rPr>
          <w:rFonts w:ascii="Arial" w:hAnsi="Arial" w:cs="Arial"/>
          <w:b/>
          <w:sz w:val="20"/>
        </w:rPr>
        <w:t>Bank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196"/>
      </w:tblGrid>
      <w:tr w:rsidR="002E3DED" w:rsidRPr="003D0CFD" w14:paraId="3FAF67F1" w14:textId="77777777" w:rsidTr="004F4C00">
        <w:tc>
          <w:tcPr>
            <w:tcW w:w="2660" w:type="dxa"/>
            <w:tcBorders>
              <w:top w:val="single" w:sz="4" w:space="0" w:color="auto"/>
              <w:left w:val="single" w:sz="4" w:space="0" w:color="auto"/>
              <w:bottom w:val="single" w:sz="4" w:space="0" w:color="auto"/>
              <w:right w:val="single" w:sz="4" w:space="0" w:color="auto"/>
            </w:tcBorders>
            <w:shd w:val="pct12" w:color="auto" w:fill="auto"/>
          </w:tcPr>
          <w:p w14:paraId="3FAF67EF" w14:textId="77777777" w:rsidR="002E3DED" w:rsidRPr="003D0CFD" w:rsidRDefault="002E3DED" w:rsidP="004F4C00">
            <w:pPr>
              <w:rPr>
                <w:rFonts w:ascii="Arial" w:hAnsi="Arial" w:cs="Arial"/>
                <w:sz w:val="20"/>
              </w:rPr>
            </w:pPr>
            <w:r>
              <w:rPr>
                <w:rFonts w:ascii="Arial" w:hAnsi="Arial" w:cs="Arial"/>
                <w:sz w:val="20"/>
              </w:rPr>
              <w:t xml:space="preserve">DFID </w:t>
            </w:r>
            <w:r w:rsidRPr="003D0CFD">
              <w:rPr>
                <w:rFonts w:ascii="Arial" w:hAnsi="Arial" w:cs="Arial"/>
                <w:sz w:val="20"/>
              </w:rPr>
              <w:t>Bank:</w:t>
            </w:r>
          </w:p>
        </w:tc>
        <w:tc>
          <w:tcPr>
            <w:tcW w:w="6196" w:type="dxa"/>
            <w:tcBorders>
              <w:top w:val="single" w:sz="4" w:space="0" w:color="auto"/>
              <w:left w:val="single" w:sz="4" w:space="0" w:color="auto"/>
              <w:bottom w:val="single" w:sz="4" w:space="0" w:color="auto"/>
              <w:right w:val="single" w:sz="4" w:space="0" w:color="auto"/>
            </w:tcBorders>
          </w:tcPr>
          <w:p w14:paraId="3FAF67F0" w14:textId="77777777" w:rsidR="002E3DED" w:rsidRPr="003D0CFD" w:rsidRDefault="002E3DED" w:rsidP="004F4C00">
            <w:pPr>
              <w:rPr>
                <w:rFonts w:ascii="Arial" w:hAnsi="Arial" w:cs="Arial"/>
                <w:sz w:val="20"/>
              </w:rPr>
            </w:pPr>
            <w:r w:rsidRPr="003D0CFD">
              <w:rPr>
                <w:rFonts w:ascii="Arial" w:hAnsi="Arial" w:cs="Arial"/>
                <w:sz w:val="20"/>
              </w:rPr>
              <w:t>Citibank</w:t>
            </w:r>
          </w:p>
        </w:tc>
      </w:tr>
      <w:tr w:rsidR="002E3DED" w:rsidRPr="003D0CFD" w14:paraId="3FAF67F4" w14:textId="77777777" w:rsidTr="004F4C00">
        <w:tc>
          <w:tcPr>
            <w:tcW w:w="2660" w:type="dxa"/>
            <w:tcBorders>
              <w:top w:val="single" w:sz="4" w:space="0" w:color="auto"/>
              <w:left w:val="single" w:sz="4" w:space="0" w:color="auto"/>
              <w:bottom w:val="single" w:sz="4" w:space="0" w:color="auto"/>
              <w:right w:val="single" w:sz="4" w:space="0" w:color="auto"/>
            </w:tcBorders>
            <w:shd w:val="pct12" w:color="auto" w:fill="auto"/>
          </w:tcPr>
          <w:p w14:paraId="3FAF67F2" w14:textId="77777777" w:rsidR="002E3DED" w:rsidRPr="003D0CFD" w:rsidRDefault="002E3DED" w:rsidP="004F4C00">
            <w:pPr>
              <w:rPr>
                <w:rFonts w:ascii="Arial" w:hAnsi="Arial" w:cs="Arial"/>
                <w:sz w:val="20"/>
              </w:rPr>
            </w:pPr>
            <w:r>
              <w:rPr>
                <w:rFonts w:ascii="Arial" w:hAnsi="Arial" w:cs="Arial"/>
                <w:sz w:val="20"/>
              </w:rPr>
              <w:t xml:space="preserve">DFID </w:t>
            </w:r>
            <w:r w:rsidRPr="003D0CFD">
              <w:rPr>
                <w:rFonts w:ascii="Arial" w:hAnsi="Arial" w:cs="Arial"/>
                <w:sz w:val="20"/>
              </w:rPr>
              <w:t>Sort code:</w:t>
            </w:r>
          </w:p>
        </w:tc>
        <w:tc>
          <w:tcPr>
            <w:tcW w:w="6196" w:type="dxa"/>
            <w:tcBorders>
              <w:top w:val="single" w:sz="4" w:space="0" w:color="auto"/>
              <w:left w:val="single" w:sz="4" w:space="0" w:color="auto"/>
              <w:bottom w:val="single" w:sz="4" w:space="0" w:color="auto"/>
              <w:right w:val="single" w:sz="4" w:space="0" w:color="auto"/>
            </w:tcBorders>
          </w:tcPr>
          <w:p w14:paraId="3FAF67F3" w14:textId="77777777" w:rsidR="002E3DED" w:rsidRPr="003D0CFD" w:rsidRDefault="002E3DED" w:rsidP="004F4C00">
            <w:pPr>
              <w:rPr>
                <w:rFonts w:ascii="Arial" w:hAnsi="Arial" w:cs="Arial"/>
                <w:sz w:val="20"/>
              </w:rPr>
            </w:pPr>
            <w:r w:rsidRPr="003D0CFD">
              <w:rPr>
                <w:rFonts w:ascii="Arial" w:hAnsi="Arial" w:cs="Arial"/>
                <w:sz w:val="20"/>
              </w:rPr>
              <w:t>08-33-00</w:t>
            </w:r>
          </w:p>
        </w:tc>
      </w:tr>
      <w:tr w:rsidR="002E3DED" w:rsidRPr="003D0CFD" w14:paraId="3FAF67F7" w14:textId="77777777" w:rsidTr="004F4C00">
        <w:tc>
          <w:tcPr>
            <w:tcW w:w="2660" w:type="dxa"/>
            <w:tcBorders>
              <w:top w:val="single" w:sz="4" w:space="0" w:color="auto"/>
              <w:left w:val="single" w:sz="4" w:space="0" w:color="auto"/>
              <w:bottom w:val="single" w:sz="4" w:space="0" w:color="auto"/>
              <w:right w:val="single" w:sz="4" w:space="0" w:color="auto"/>
            </w:tcBorders>
            <w:shd w:val="pct12" w:color="auto" w:fill="auto"/>
          </w:tcPr>
          <w:p w14:paraId="3FAF67F5" w14:textId="77777777" w:rsidR="002E3DED" w:rsidRPr="003D0CFD" w:rsidRDefault="002E3DED" w:rsidP="004F4C00">
            <w:pPr>
              <w:rPr>
                <w:rFonts w:ascii="Arial" w:hAnsi="Arial" w:cs="Arial"/>
                <w:sz w:val="20"/>
              </w:rPr>
            </w:pPr>
            <w:r>
              <w:rPr>
                <w:rFonts w:ascii="Arial" w:hAnsi="Arial" w:cs="Arial"/>
                <w:sz w:val="20"/>
              </w:rPr>
              <w:t xml:space="preserve">DFID </w:t>
            </w:r>
            <w:r w:rsidRPr="003D0CFD">
              <w:rPr>
                <w:rFonts w:ascii="Arial" w:hAnsi="Arial" w:cs="Arial"/>
                <w:sz w:val="20"/>
              </w:rPr>
              <w:t>Account number:</w:t>
            </w:r>
          </w:p>
        </w:tc>
        <w:tc>
          <w:tcPr>
            <w:tcW w:w="6196" w:type="dxa"/>
            <w:tcBorders>
              <w:top w:val="single" w:sz="4" w:space="0" w:color="auto"/>
              <w:left w:val="single" w:sz="4" w:space="0" w:color="auto"/>
              <w:bottom w:val="single" w:sz="4" w:space="0" w:color="auto"/>
              <w:right w:val="single" w:sz="4" w:space="0" w:color="auto"/>
            </w:tcBorders>
          </w:tcPr>
          <w:p w14:paraId="3FAF67F6" w14:textId="77777777" w:rsidR="002E3DED" w:rsidRPr="003D0CFD" w:rsidRDefault="002E3DED" w:rsidP="004F4C00">
            <w:pPr>
              <w:rPr>
                <w:rFonts w:ascii="Arial" w:hAnsi="Arial" w:cs="Arial"/>
                <w:sz w:val="20"/>
              </w:rPr>
            </w:pPr>
            <w:r w:rsidRPr="003D0CFD">
              <w:rPr>
                <w:rFonts w:ascii="Arial" w:hAnsi="Arial" w:cs="Arial"/>
                <w:sz w:val="20"/>
              </w:rPr>
              <w:t>12294702</w:t>
            </w:r>
          </w:p>
        </w:tc>
      </w:tr>
      <w:tr w:rsidR="002E3DED" w:rsidRPr="003D0CFD" w14:paraId="3FAF67FA" w14:textId="77777777" w:rsidTr="004F4C00">
        <w:tc>
          <w:tcPr>
            <w:tcW w:w="2660" w:type="dxa"/>
            <w:tcBorders>
              <w:top w:val="single" w:sz="4" w:space="0" w:color="auto"/>
              <w:left w:val="single" w:sz="4" w:space="0" w:color="auto"/>
              <w:bottom w:val="single" w:sz="4" w:space="0" w:color="auto"/>
              <w:right w:val="single" w:sz="4" w:space="0" w:color="auto"/>
            </w:tcBorders>
            <w:shd w:val="pct12" w:color="auto" w:fill="auto"/>
          </w:tcPr>
          <w:p w14:paraId="3FAF67F8" w14:textId="77777777" w:rsidR="002E3DED" w:rsidRPr="003D0CFD" w:rsidRDefault="002E3DED" w:rsidP="004F4C00">
            <w:pPr>
              <w:rPr>
                <w:rFonts w:ascii="Arial" w:hAnsi="Arial" w:cs="Arial"/>
                <w:sz w:val="20"/>
              </w:rPr>
            </w:pPr>
            <w:r>
              <w:rPr>
                <w:rFonts w:ascii="Arial" w:hAnsi="Arial" w:cs="Arial"/>
                <w:sz w:val="20"/>
              </w:rPr>
              <w:t xml:space="preserve">DFID </w:t>
            </w:r>
            <w:r w:rsidRPr="003D0CFD">
              <w:rPr>
                <w:rFonts w:ascii="Arial" w:hAnsi="Arial" w:cs="Arial"/>
                <w:sz w:val="20"/>
              </w:rPr>
              <w:t xml:space="preserve">Account  Code </w:t>
            </w:r>
          </w:p>
        </w:tc>
        <w:tc>
          <w:tcPr>
            <w:tcW w:w="6196" w:type="dxa"/>
            <w:tcBorders>
              <w:top w:val="single" w:sz="4" w:space="0" w:color="auto"/>
              <w:left w:val="single" w:sz="4" w:space="0" w:color="auto"/>
              <w:bottom w:val="single" w:sz="4" w:space="0" w:color="auto"/>
              <w:right w:val="single" w:sz="4" w:space="0" w:color="auto"/>
            </w:tcBorders>
          </w:tcPr>
          <w:p w14:paraId="3FAF67F9" w14:textId="77777777" w:rsidR="002E3DED" w:rsidRPr="003D0CFD" w:rsidRDefault="002E3DED" w:rsidP="004F4C00">
            <w:pPr>
              <w:rPr>
                <w:rFonts w:ascii="Arial" w:hAnsi="Arial" w:cs="Arial"/>
                <w:color w:val="000000"/>
                <w:sz w:val="20"/>
              </w:rPr>
            </w:pPr>
          </w:p>
        </w:tc>
      </w:tr>
      <w:tr w:rsidR="002E3DED" w:rsidRPr="003D0CFD" w14:paraId="3FAF67FD" w14:textId="77777777" w:rsidTr="004F4C00">
        <w:tc>
          <w:tcPr>
            <w:tcW w:w="2660" w:type="dxa"/>
            <w:tcBorders>
              <w:top w:val="single" w:sz="4" w:space="0" w:color="auto"/>
              <w:left w:val="single" w:sz="4" w:space="0" w:color="auto"/>
              <w:bottom w:val="single" w:sz="4" w:space="0" w:color="auto"/>
              <w:right w:val="single" w:sz="4" w:space="0" w:color="auto"/>
            </w:tcBorders>
            <w:shd w:val="pct12" w:color="auto" w:fill="auto"/>
          </w:tcPr>
          <w:p w14:paraId="3FAF67FB" w14:textId="77777777" w:rsidR="002E3DED" w:rsidRPr="003D0CFD" w:rsidRDefault="002E3DED" w:rsidP="004F4C00">
            <w:pPr>
              <w:rPr>
                <w:rFonts w:ascii="Arial" w:hAnsi="Arial" w:cs="Arial"/>
                <w:sz w:val="20"/>
              </w:rPr>
            </w:pPr>
            <w:r>
              <w:rPr>
                <w:rFonts w:ascii="Arial" w:hAnsi="Arial" w:cs="Arial"/>
                <w:sz w:val="20"/>
              </w:rPr>
              <w:t xml:space="preserve">DFID </w:t>
            </w:r>
            <w:r w:rsidRPr="003D0CFD">
              <w:rPr>
                <w:rFonts w:ascii="Arial" w:hAnsi="Arial" w:cs="Arial"/>
                <w:sz w:val="20"/>
              </w:rPr>
              <w:t>Component Code</w:t>
            </w:r>
          </w:p>
        </w:tc>
        <w:tc>
          <w:tcPr>
            <w:tcW w:w="6196" w:type="dxa"/>
            <w:tcBorders>
              <w:top w:val="single" w:sz="4" w:space="0" w:color="auto"/>
              <w:left w:val="single" w:sz="4" w:space="0" w:color="auto"/>
              <w:bottom w:val="single" w:sz="4" w:space="0" w:color="auto"/>
              <w:right w:val="single" w:sz="4" w:space="0" w:color="auto"/>
            </w:tcBorders>
          </w:tcPr>
          <w:p w14:paraId="3FAF67FC" w14:textId="77777777" w:rsidR="002E3DED" w:rsidRPr="003D0CFD" w:rsidRDefault="002E3DED" w:rsidP="004F4C00">
            <w:pPr>
              <w:rPr>
                <w:rFonts w:ascii="Arial" w:hAnsi="Arial" w:cs="Arial"/>
                <w:color w:val="000000"/>
                <w:sz w:val="20"/>
              </w:rPr>
            </w:pPr>
          </w:p>
        </w:tc>
      </w:tr>
    </w:tbl>
    <w:p w14:paraId="3FAF67FE" w14:textId="77777777" w:rsidR="002E3DED" w:rsidRPr="003D0CFD" w:rsidRDefault="002E3DED" w:rsidP="002E3DED">
      <w:pPr>
        <w:spacing w:line="360" w:lineRule="auto"/>
        <w:rPr>
          <w:rFonts w:ascii="Arial" w:hAnsi="Arial" w:cs="Arial"/>
          <w:sz w:val="20"/>
        </w:rPr>
      </w:pPr>
    </w:p>
    <w:p w14:paraId="3FAF67FF" w14:textId="77777777" w:rsidR="002E3DED" w:rsidRDefault="002E3DED" w:rsidP="002E3DED">
      <w:pPr>
        <w:spacing w:line="360" w:lineRule="auto"/>
        <w:rPr>
          <w:rFonts w:ascii="Arial" w:hAnsi="Arial" w:cs="Arial"/>
          <w:b/>
          <w:sz w:val="20"/>
        </w:rPr>
      </w:pPr>
      <w:r>
        <w:rPr>
          <w:rFonts w:ascii="Arial" w:hAnsi="Arial" w:cs="Arial"/>
          <w:b/>
          <w:sz w:val="20"/>
        </w:rPr>
        <w:t>Payment Method</w:t>
      </w:r>
    </w:p>
    <w:p w14:paraId="3FAF6800" w14:textId="77777777" w:rsidR="002E3DED" w:rsidRDefault="002E3DED" w:rsidP="002E3DED">
      <w:pPr>
        <w:spacing w:line="360" w:lineRule="auto"/>
        <w:rPr>
          <w:rFonts w:ascii="Arial" w:hAnsi="Arial" w:cs="Arial"/>
          <w:sz w:val="20"/>
        </w:rPr>
      </w:pPr>
      <w:r w:rsidRPr="00FF6FFF">
        <w:rPr>
          <w:rFonts w:ascii="Arial" w:hAnsi="Arial" w:cs="Arial"/>
          <w:sz w:val="20"/>
        </w:rPr>
        <w:t>For UK Payments under £10,000 we recommend the use of BACS. For UK Payments in excess of £10,000 we recommend the use of CHAP</w:t>
      </w:r>
      <w:r>
        <w:rPr>
          <w:rFonts w:ascii="Arial" w:hAnsi="Arial" w:cs="Arial"/>
          <w:sz w:val="20"/>
        </w:rPr>
        <w:t>S</w:t>
      </w:r>
      <w:r w:rsidRPr="00FF6FFF">
        <w:rPr>
          <w:rFonts w:ascii="Arial" w:hAnsi="Arial" w:cs="Arial"/>
          <w:sz w:val="20"/>
        </w:rPr>
        <w:t>.</w:t>
      </w:r>
      <w:r>
        <w:rPr>
          <w:rFonts w:ascii="Arial" w:hAnsi="Arial" w:cs="Arial"/>
          <w:sz w:val="20"/>
        </w:rPr>
        <w:t xml:space="preserve"> Cheques should be made payable to ‘</w:t>
      </w:r>
      <w:r w:rsidRPr="003D0CFD">
        <w:rPr>
          <w:rFonts w:ascii="Arial" w:hAnsi="Arial" w:cs="Arial"/>
          <w:sz w:val="20"/>
        </w:rPr>
        <w:t>Department for International Development</w:t>
      </w:r>
      <w:r>
        <w:rPr>
          <w:rFonts w:ascii="Arial" w:hAnsi="Arial" w:cs="Arial"/>
          <w:sz w:val="20"/>
        </w:rPr>
        <w:t xml:space="preserve">’ and sent to the DFID Programme Manager. </w:t>
      </w:r>
      <w:r w:rsidRPr="00FF6FFF">
        <w:rPr>
          <w:rFonts w:ascii="Arial" w:hAnsi="Arial" w:cs="Arial"/>
          <w:sz w:val="20"/>
        </w:rPr>
        <w:t>All</w:t>
      </w:r>
      <w:r>
        <w:rPr>
          <w:rFonts w:ascii="Arial" w:hAnsi="Arial" w:cs="Arial"/>
          <w:sz w:val="20"/>
        </w:rPr>
        <w:t xml:space="preserve"> payments direct from overseas bank a</w:t>
      </w:r>
      <w:r w:rsidRPr="00FF6FFF">
        <w:rPr>
          <w:rFonts w:ascii="Arial" w:hAnsi="Arial" w:cs="Arial"/>
          <w:sz w:val="20"/>
        </w:rPr>
        <w:t>ccounts should also quote the following:</w:t>
      </w:r>
    </w:p>
    <w:p w14:paraId="3FAF6801" w14:textId="77777777" w:rsidR="002E3DED" w:rsidRDefault="002E3DED" w:rsidP="002E3DED">
      <w:pPr>
        <w:spacing w:line="36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6768"/>
      </w:tblGrid>
      <w:tr w:rsidR="002E3DED" w:rsidRPr="003D0CFD" w14:paraId="3FAF6804" w14:textId="77777777" w:rsidTr="004F4C00">
        <w:trPr>
          <w:trHeight w:val="289"/>
        </w:trPr>
        <w:tc>
          <w:tcPr>
            <w:tcW w:w="2088" w:type="dxa"/>
            <w:tcBorders>
              <w:top w:val="single" w:sz="4" w:space="0" w:color="auto"/>
              <w:left w:val="single" w:sz="4" w:space="0" w:color="auto"/>
              <w:bottom w:val="single" w:sz="4" w:space="0" w:color="auto"/>
              <w:right w:val="single" w:sz="4" w:space="0" w:color="auto"/>
            </w:tcBorders>
            <w:shd w:val="pct12" w:color="auto" w:fill="auto"/>
          </w:tcPr>
          <w:p w14:paraId="3FAF6802" w14:textId="77777777" w:rsidR="002E3DED" w:rsidRPr="003D0CFD" w:rsidRDefault="002E3DED" w:rsidP="004F4C00">
            <w:pPr>
              <w:rPr>
                <w:rFonts w:ascii="Arial" w:hAnsi="Arial" w:cs="Arial"/>
                <w:sz w:val="20"/>
              </w:rPr>
            </w:pPr>
            <w:r w:rsidRPr="00FF6FFF">
              <w:rPr>
                <w:rFonts w:ascii="Arial" w:hAnsi="Arial" w:cs="Arial"/>
                <w:i/>
                <w:sz w:val="20"/>
              </w:rPr>
              <w:t>Pay</w:t>
            </w:r>
          </w:p>
        </w:tc>
        <w:tc>
          <w:tcPr>
            <w:tcW w:w="6768" w:type="dxa"/>
            <w:tcBorders>
              <w:top w:val="single" w:sz="4" w:space="0" w:color="auto"/>
              <w:left w:val="single" w:sz="4" w:space="0" w:color="auto"/>
              <w:bottom w:val="single" w:sz="4" w:space="0" w:color="auto"/>
              <w:right w:val="single" w:sz="4" w:space="0" w:color="auto"/>
            </w:tcBorders>
          </w:tcPr>
          <w:p w14:paraId="3FAF6803" w14:textId="77777777" w:rsidR="002E3DED" w:rsidRPr="003D0CFD" w:rsidRDefault="002E3DED" w:rsidP="004F4C00">
            <w:pPr>
              <w:rPr>
                <w:rFonts w:ascii="Arial" w:hAnsi="Arial" w:cs="Arial"/>
                <w:sz w:val="20"/>
              </w:rPr>
            </w:pPr>
            <w:r w:rsidRPr="00FF6FFF">
              <w:rPr>
                <w:rFonts w:ascii="Arial" w:hAnsi="Arial" w:cs="Arial"/>
                <w:i/>
                <w:sz w:val="20"/>
              </w:rPr>
              <w:t>Citi London</w:t>
            </w:r>
          </w:p>
        </w:tc>
      </w:tr>
      <w:tr w:rsidR="002E3DED" w:rsidRPr="003D0CFD" w14:paraId="3FAF6807" w14:textId="77777777" w:rsidTr="004F4C00">
        <w:tc>
          <w:tcPr>
            <w:tcW w:w="2088" w:type="dxa"/>
            <w:tcBorders>
              <w:top w:val="single" w:sz="4" w:space="0" w:color="auto"/>
              <w:left w:val="single" w:sz="4" w:space="0" w:color="auto"/>
              <w:bottom w:val="single" w:sz="4" w:space="0" w:color="auto"/>
              <w:right w:val="single" w:sz="4" w:space="0" w:color="auto"/>
            </w:tcBorders>
            <w:shd w:val="pct12" w:color="auto" w:fill="auto"/>
          </w:tcPr>
          <w:p w14:paraId="3FAF6805" w14:textId="77777777" w:rsidR="002E3DED" w:rsidRPr="003D0CFD" w:rsidRDefault="002E3DED" w:rsidP="004F4C00">
            <w:pPr>
              <w:rPr>
                <w:rFonts w:ascii="Arial" w:hAnsi="Arial" w:cs="Arial"/>
                <w:sz w:val="20"/>
              </w:rPr>
            </w:pPr>
            <w:r w:rsidRPr="00FF6FFF">
              <w:rPr>
                <w:rFonts w:ascii="Arial" w:hAnsi="Arial" w:cs="Arial"/>
                <w:i/>
                <w:sz w:val="20"/>
              </w:rPr>
              <w:t xml:space="preserve">BIC/Swift  </w:t>
            </w:r>
          </w:p>
        </w:tc>
        <w:tc>
          <w:tcPr>
            <w:tcW w:w="6768" w:type="dxa"/>
            <w:tcBorders>
              <w:top w:val="single" w:sz="4" w:space="0" w:color="auto"/>
              <w:left w:val="single" w:sz="4" w:space="0" w:color="auto"/>
              <w:bottom w:val="single" w:sz="4" w:space="0" w:color="auto"/>
              <w:right w:val="single" w:sz="4" w:space="0" w:color="auto"/>
            </w:tcBorders>
          </w:tcPr>
          <w:p w14:paraId="3FAF6806" w14:textId="77777777" w:rsidR="002E3DED" w:rsidRPr="003D0CFD" w:rsidRDefault="002E3DED" w:rsidP="004F4C00">
            <w:pPr>
              <w:rPr>
                <w:rFonts w:ascii="Arial" w:hAnsi="Arial" w:cs="Arial"/>
                <w:sz w:val="20"/>
              </w:rPr>
            </w:pPr>
            <w:r w:rsidRPr="00FF6FFF">
              <w:rPr>
                <w:rFonts w:ascii="Arial" w:hAnsi="Arial" w:cs="Arial"/>
                <w:i/>
                <w:sz w:val="20"/>
              </w:rPr>
              <w:t>CITIGB2L</w:t>
            </w:r>
          </w:p>
        </w:tc>
      </w:tr>
      <w:tr w:rsidR="002E3DED" w:rsidRPr="003D0CFD" w14:paraId="3FAF680A" w14:textId="77777777" w:rsidTr="004F4C00">
        <w:tc>
          <w:tcPr>
            <w:tcW w:w="2088" w:type="dxa"/>
            <w:tcBorders>
              <w:top w:val="single" w:sz="4" w:space="0" w:color="auto"/>
              <w:left w:val="single" w:sz="4" w:space="0" w:color="auto"/>
              <w:bottom w:val="single" w:sz="4" w:space="0" w:color="auto"/>
              <w:right w:val="single" w:sz="4" w:space="0" w:color="auto"/>
            </w:tcBorders>
            <w:shd w:val="pct12" w:color="auto" w:fill="auto"/>
          </w:tcPr>
          <w:p w14:paraId="3FAF6808" w14:textId="77777777" w:rsidR="002E3DED" w:rsidRPr="00FF6FFF" w:rsidRDefault="002E3DED" w:rsidP="004F4C00">
            <w:pPr>
              <w:rPr>
                <w:rFonts w:ascii="Arial" w:hAnsi="Arial" w:cs="Arial"/>
                <w:i/>
                <w:sz w:val="20"/>
              </w:rPr>
            </w:pPr>
            <w:r w:rsidRPr="00FF6FFF">
              <w:rPr>
                <w:rFonts w:ascii="Arial" w:hAnsi="Arial" w:cs="Arial"/>
                <w:i/>
                <w:sz w:val="20"/>
              </w:rPr>
              <w:t>IBAN</w:t>
            </w:r>
          </w:p>
        </w:tc>
        <w:tc>
          <w:tcPr>
            <w:tcW w:w="6768" w:type="dxa"/>
            <w:tcBorders>
              <w:top w:val="single" w:sz="4" w:space="0" w:color="auto"/>
              <w:left w:val="single" w:sz="4" w:space="0" w:color="auto"/>
              <w:bottom w:val="single" w:sz="4" w:space="0" w:color="auto"/>
              <w:right w:val="single" w:sz="4" w:space="0" w:color="auto"/>
            </w:tcBorders>
          </w:tcPr>
          <w:p w14:paraId="3FAF6809" w14:textId="77777777" w:rsidR="002E3DED" w:rsidRPr="00FF6FFF" w:rsidRDefault="002E3DED" w:rsidP="004F4C00">
            <w:pPr>
              <w:rPr>
                <w:rFonts w:ascii="Arial" w:hAnsi="Arial" w:cs="Arial"/>
                <w:i/>
                <w:sz w:val="20"/>
              </w:rPr>
            </w:pPr>
            <w:r w:rsidRPr="00FF6FFF">
              <w:rPr>
                <w:rFonts w:ascii="Arial" w:hAnsi="Arial" w:cs="Arial"/>
                <w:i/>
                <w:sz w:val="20"/>
              </w:rPr>
              <w:t>GB33CITI08330012294702</w:t>
            </w:r>
          </w:p>
        </w:tc>
      </w:tr>
      <w:tr w:rsidR="002E3DED" w:rsidRPr="003D0CFD" w14:paraId="3FAF680D" w14:textId="77777777" w:rsidTr="004F4C00">
        <w:tc>
          <w:tcPr>
            <w:tcW w:w="2088" w:type="dxa"/>
            <w:tcBorders>
              <w:top w:val="single" w:sz="4" w:space="0" w:color="auto"/>
              <w:left w:val="single" w:sz="4" w:space="0" w:color="auto"/>
              <w:bottom w:val="single" w:sz="4" w:space="0" w:color="auto"/>
              <w:right w:val="single" w:sz="4" w:space="0" w:color="auto"/>
            </w:tcBorders>
            <w:shd w:val="pct12" w:color="auto" w:fill="auto"/>
          </w:tcPr>
          <w:p w14:paraId="3FAF680B" w14:textId="77777777" w:rsidR="002E3DED" w:rsidRPr="00FF6FFF" w:rsidRDefault="002E3DED" w:rsidP="004F4C00">
            <w:pPr>
              <w:rPr>
                <w:rFonts w:ascii="Arial" w:hAnsi="Arial" w:cs="Arial"/>
                <w:i/>
                <w:sz w:val="20"/>
              </w:rPr>
            </w:pPr>
            <w:r w:rsidRPr="00FF6FFF">
              <w:rPr>
                <w:rFonts w:ascii="Arial" w:hAnsi="Arial" w:cs="Arial"/>
                <w:i/>
                <w:sz w:val="20"/>
              </w:rPr>
              <w:t>Posting Address</w:t>
            </w:r>
          </w:p>
        </w:tc>
        <w:tc>
          <w:tcPr>
            <w:tcW w:w="6768" w:type="dxa"/>
            <w:tcBorders>
              <w:top w:val="single" w:sz="4" w:space="0" w:color="auto"/>
              <w:left w:val="single" w:sz="4" w:space="0" w:color="auto"/>
              <w:bottom w:val="single" w:sz="4" w:space="0" w:color="auto"/>
              <w:right w:val="single" w:sz="4" w:space="0" w:color="auto"/>
            </w:tcBorders>
          </w:tcPr>
          <w:p w14:paraId="3FAF680C" w14:textId="77777777" w:rsidR="002E3DED" w:rsidRPr="00FF6FFF" w:rsidRDefault="002E3DED" w:rsidP="004F4C00">
            <w:pPr>
              <w:spacing w:line="360" w:lineRule="auto"/>
              <w:rPr>
                <w:rFonts w:ascii="Arial" w:hAnsi="Arial" w:cs="Arial"/>
                <w:i/>
                <w:sz w:val="20"/>
              </w:rPr>
            </w:pPr>
            <w:r w:rsidRPr="00FF6FFF">
              <w:rPr>
                <w:rFonts w:ascii="Arial" w:hAnsi="Arial" w:cs="Arial"/>
                <w:i/>
                <w:sz w:val="20"/>
              </w:rPr>
              <w:t>25 Canada Square , Canary Wharf, London , E14 5LB</w:t>
            </w:r>
          </w:p>
        </w:tc>
      </w:tr>
    </w:tbl>
    <w:p w14:paraId="3FAF680E" w14:textId="77777777" w:rsidR="002E3DED" w:rsidRPr="003D0CFD" w:rsidRDefault="002E3DED" w:rsidP="002E3DED">
      <w:pPr>
        <w:spacing w:line="360" w:lineRule="auto"/>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7668"/>
      </w:tblGrid>
      <w:tr w:rsidR="002E3DED" w:rsidRPr="003D0CFD" w14:paraId="3FAF6810" w14:textId="77777777" w:rsidTr="004F4C00">
        <w:trPr>
          <w:cantSplit/>
        </w:trPr>
        <w:tc>
          <w:tcPr>
            <w:tcW w:w="8856" w:type="dxa"/>
            <w:gridSpan w:val="2"/>
            <w:tcBorders>
              <w:top w:val="single" w:sz="4" w:space="0" w:color="auto"/>
              <w:left w:val="single" w:sz="4" w:space="0" w:color="auto"/>
              <w:bottom w:val="single" w:sz="4" w:space="0" w:color="auto"/>
              <w:right w:val="single" w:sz="4" w:space="0" w:color="auto"/>
            </w:tcBorders>
            <w:shd w:val="pct12" w:color="auto" w:fill="auto"/>
          </w:tcPr>
          <w:p w14:paraId="3FAF680F" w14:textId="77777777" w:rsidR="002E3DED" w:rsidRPr="003D0CFD" w:rsidRDefault="002E3DED" w:rsidP="004F4C00">
            <w:pPr>
              <w:spacing w:line="360" w:lineRule="auto"/>
              <w:rPr>
                <w:rFonts w:ascii="Arial" w:hAnsi="Arial" w:cs="Arial"/>
                <w:sz w:val="20"/>
              </w:rPr>
            </w:pPr>
            <w:r>
              <w:rPr>
                <w:rFonts w:ascii="Arial" w:hAnsi="Arial" w:cs="Arial"/>
                <w:b/>
                <w:bCs/>
                <w:sz w:val="20"/>
              </w:rPr>
              <w:t>Partner Contact Details</w:t>
            </w:r>
          </w:p>
        </w:tc>
      </w:tr>
      <w:tr w:rsidR="002E3DED" w:rsidRPr="003D0CFD" w14:paraId="3FAF6813" w14:textId="77777777" w:rsidTr="004F4C00">
        <w:tc>
          <w:tcPr>
            <w:tcW w:w="1188" w:type="dxa"/>
            <w:tcBorders>
              <w:top w:val="single" w:sz="4" w:space="0" w:color="auto"/>
              <w:left w:val="single" w:sz="4" w:space="0" w:color="auto"/>
              <w:bottom w:val="single" w:sz="4" w:space="0" w:color="auto"/>
              <w:right w:val="single" w:sz="4" w:space="0" w:color="auto"/>
            </w:tcBorders>
            <w:shd w:val="pct12" w:color="auto" w:fill="auto"/>
          </w:tcPr>
          <w:p w14:paraId="3FAF6811" w14:textId="77777777" w:rsidR="002E3DED" w:rsidRPr="003D0CFD" w:rsidRDefault="002E3DED" w:rsidP="004F4C00">
            <w:pPr>
              <w:rPr>
                <w:rFonts w:ascii="Arial" w:hAnsi="Arial" w:cs="Arial"/>
                <w:sz w:val="20"/>
              </w:rPr>
            </w:pPr>
            <w:r w:rsidRPr="003D0CFD">
              <w:rPr>
                <w:rFonts w:ascii="Arial" w:hAnsi="Arial" w:cs="Arial"/>
                <w:sz w:val="20"/>
              </w:rPr>
              <w:t>Name:</w:t>
            </w:r>
          </w:p>
        </w:tc>
        <w:tc>
          <w:tcPr>
            <w:tcW w:w="7668" w:type="dxa"/>
            <w:tcBorders>
              <w:top w:val="single" w:sz="4" w:space="0" w:color="auto"/>
              <w:left w:val="single" w:sz="4" w:space="0" w:color="auto"/>
              <w:bottom w:val="single" w:sz="4" w:space="0" w:color="auto"/>
              <w:right w:val="single" w:sz="4" w:space="0" w:color="auto"/>
            </w:tcBorders>
          </w:tcPr>
          <w:p w14:paraId="3FAF6812" w14:textId="77777777" w:rsidR="002E3DED" w:rsidRPr="003D0CFD" w:rsidRDefault="002E3DED" w:rsidP="004F4C00">
            <w:pPr>
              <w:rPr>
                <w:rFonts w:ascii="Arial" w:hAnsi="Arial" w:cs="Arial"/>
                <w:sz w:val="20"/>
              </w:rPr>
            </w:pPr>
          </w:p>
        </w:tc>
      </w:tr>
      <w:tr w:rsidR="002E3DED" w:rsidRPr="003D0CFD" w14:paraId="3FAF6816" w14:textId="77777777" w:rsidTr="004F4C00">
        <w:tc>
          <w:tcPr>
            <w:tcW w:w="1188" w:type="dxa"/>
            <w:tcBorders>
              <w:top w:val="single" w:sz="4" w:space="0" w:color="auto"/>
              <w:left w:val="single" w:sz="4" w:space="0" w:color="auto"/>
              <w:bottom w:val="single" w:sz="4" w:space="0" w:color="auto"/>
              <w:right w:val="single" w:sz="4" w:space="0" w:color="auto"/>
            </w:tcBorders>
            <w:shd w:val="pct12" w:color="auto" w:fill="auto"/>
          </w:tcPr>
          <w:p w14:paraId="3FAF6814" w14:textId="77777777" w:rsidR="002E3DED" w:rsidRPr="003D0CFD" w:rsidRDefault="002E3DED" w:rsidP="004F4C00">
            <w:pPr>
              <w:rPr>
                <w:rFonts w:ascii="Arial" w:hAnsi="Arial" w:cs="Arial"/>
                <w:sz w:val="20"/>
              </w:rPr>
            </w:pPr>
            <w:r w:rsidRPr="003D0CFD">
              <w:rPr>
                <w:rFonts w:ascii="Arial" w:hAnsi="Arial" w:cs="Arial"/>
                <w:sz w:val="20"/>
              </w:rPr>
              <w:t>Position:</w:t>
            </w:r>
          </w:p>
        </w:tc>
        <w:tc>
          <w:tcPr>
            <w:tcW w:w="7668" w:type="dxa"/>
            <w:tcBorders>
              <w:top w:val="single" w:sz="4" w:space="0" w:color="auto"/>
              <w:left w:val="single" w:sz="4" w:space="0" w:color="auto"/>
              <w:bottom w:val="single" w:sz="4" w:space="0" w:color="auto"/>
              <w:right w:val="single" w:sz="4" w:space="0" w:color="auto"/>
            </w:tcBorders>
          </w:tcPr>
          <w:p w14:paraId="3FAF6815" w14:textId="77777777" w:rsidR="002E3DED" w:rsidRPr="003D0CFD" w:rsidRDefault="002E3DED" w:rsidP="004F4C00">
            <w:pPr>
              <w:rPr>
                <w:rFonts w:ascii="Arial" w:hAnsi="Arial" w:cs="Arial"/>
                <w:sz w:val="20"/>
              </w:rPr>
            </w:pPr>
          </w:p>
        </w:tc>
      </w:tr>
      <w:tr w:rsidR="002E3DED" w:rsidRPr="003D0CFD" w14:paraId="3FAF6819" w14:textId="77777777" w:rsidTr="004F4C00">
        <w:tc>
          <w:tcPr>
            <w:tcW w:w="1188" w:type="dxa"/>
            <w:tcBorders>
              <w:top w:val="single" w:sz="4" w:space="0" w:color="auto"/>
              <w:left w:val="single" w:sz="4" w:space="0" w:color="auto"/>
              <w:bottom w:val="single" w:sz="4" w:space="0" w:color="auto"/>
              <w:right w:val="single" w:sz="4" w:space="0" w:color="auto"/>
            </w:tcBorders>
            <w:shd w:val="pct12" w:color="auto" w:fill="auto"/>
          </w:tcPr>
          <w:p w14:paraId="3FAF6817" w14:textId="77777777" w:rsidR="002E3DED" w:rsidRPr="003D0CFD" w:rsidRDefault="002E3DED" w:rsidP="004F4C00">
            <w:pPr>
              <w:rPr>
                <w:rFonts w:ascii="Arial" w:hAnsi="Arial" w:cs="Arial"/>
                <w:sz w:val="20"/>
              </w:rPr>
            </w:pPr>
            <w:r w:rsidRPr="003D0CFD">
              <w:rPr>
                <w:rFonts w:ascii="Arial" w:hAnsi="Arial" w:cs="Arial"/>
                <w:sz w:val="20"/>
              </w:rPr>
              <w:t>Address:</w:t>
            </w:r>
          </w:p>
        </w:tc>
        <w:tc>
          <w:tcPr>
            <w:tcW w:w="7668" w:type="dxa"/>
            <w:tcBorders>
              <w:top w:val="single" w:sz="4" w:space="0" w:color="auto"/>
              <w:left w:val="single" w:sz="4" w:space="0" w:color="auto"/>
              <w:bottom w:val="single" w:sz="4" w:space="0" w:color="auto"/>
              <w:right w:val="single" w:sz="4" w:space="0" w:color="auto"/>
            </w:tcBorders>
          </w:tcPr>
          <w:p w14:paraId="3FAF6818" w14:textId="77777777" w:rsidR="002E3DED" w:rsidRPr="003D0CFD" w:rsidRDefault="002E3DED" w:rsidP="004F4C00">
            <w:pPr>
              <w:rPr>
                <w:rFonts w:ascii="Arial" w:hAnsi="Arial" w:cs="Arial"/>
                <w:sz w:val="20"/>
              </w:rPr>
            </w:pPr>
          </w:p>
        </w:tc>
      </w:tr>
      <w:tr w:rsidR="002E3DED" w:rsidRPr="003D0CFD" w14:paraId="3FAF681C" w14:textId="77777777" w:rsidTr="004F4C00">
        <w:tc>
          <w:tcPr>
            <w:tcW w:w="1188" w:type="dxa"/>
            <w:tcBorders>
              <w:top w:val="single" w:sz="4" w:space="0" w:color="auto"/>
              <w:left w:val="single" w:sz="4" w:space="0" w:color="auto"/>
              <w:bottom w:val="single" w:sz="4" w:space="0" w:color="auto"/>
              <w:right w:val="single" w:sz="4" w:space="0" w:color="auto"/>
            </w:tcBorders>
            <w:shd w:val="pct12" w:color="auto" w:fill="auto"/>
          </w:tcPr>
          <w:p w14:paraId="3FAF681A" w14:textId="77777777" w:rsidR="002E3DED" w:rsidRPr="003D0CFD" w:rsidRDefault="002E3DED" w:rsidP="004F4C00">
            <w:pPr>
              <w:rPr>
                <w:rFonts w:ascii="Arial" w:hAnsi="Arial" w:cs="Arial"/>
                <w:sz w:val="20"/>
              </w:rPr>
            </w:pPr>
            <w:r w:rsidRPr="003D0CFD">
              <w:rPr>
                <w:rFonts w:ascii="Arial" w:hAnsi="Arial" w:cs="Arial"/>
                <w:sz w:val="20"/>
              </w:rPr>
              <w:t>E-mail:</w:t>
            </w:r>
          </w:p>
        </w:tc>
        <w:tc>
          <w:tcPr>
            <w:tcW w:w="7668" w:type="dxa"/>
            <w:tcBorders>
              <w:top w:val="single" w:sz="4" w:space="0" w:color="auto"/>
              <w:left w:val="single" w:sz="4" w:space="0" w:color="auto"/>
              <w:bottom w:val="single" w:sz="4" w:space="0" w:color="auto"/>
              <w:right w:val="single" w:sz="4" w:space="0" w:color="auto"/>
            </w:tcBorders>
          </w:tcPr>
          <w:p w14:paraId="3FAF681B" w14:textId="77777777" w:rsidR="002E3DED" w:rsidRPr="003D0CFD" w:rsidRDefault="002E3DED" w:rsidP="004F4C00">
            <w:pPr>
              <w:rPr>
                <w:rFonts w:ascii="Arial" w:hAnsi="Arial" w:cs="Arial"/>
                <w:sz w:val="20"/>
              </w:rPr>
            </w:pPr>
          </w:p>
        </w:tc>
      </w:tr>
    </w:tbl>
    <w:p w14:paraId="3FAF681D" w14:textId="77777777" w:rsidR="005D5293" w:rsidRDefault="005D5293" w:rsidP="005D5293">
      <w:pPr>
        <w:pStyle w:val="Normal15linespacing"/>
        <w:rPr>
          <w:b/>
        </w:rPr>
      </w:pPr>
    </w:p>
    <w:p w14:paraId="3FAF681E" w14:textId="77777777" w:rsidR="005D5293" w:rsidRPr="00495B83" w:rsidRDefault="00833DBE" w:rsidP="00833DBE">
      <w:pPr>
        <w:pStyle w:val="Normal15linespacing"/>
        <w:rPr>
          <w:sz w:val="26"/>
          <w:szCs w:val="26"/>
        </w:rPr>
      </w:pPr>
      <w:r w:rsidRPr="00495B83">
        <w:rPr>
          <w:sz w:val="26"/>
          <w:szCs w:val="26"/>
        </w:rPr>
        <w:t xml:space="preserve"> </w:t>
      </w:r>
    </w:p>
    <w:p w14:paraId="01C94642" w14:textId="77777777" w:rsidR="002B7BD1" w:rsidRDefault="002B7BD1" w:rsidP="002B7BD1">
      <w:pPr>
        <w:pStyle w:val="Normal15linespacing"/>
        <w:rPr>
          <w:rFonts w:ascii="Times New Roman" w:hAnsi="Times New Roman"/>
          <w:sz w:val="24"/>
          <w:szCs w:val="20"/>
          <w:lang w:eastAsia="en-GB"/>
        </w:rPr>
      </w:pPr>
    </w:p>
    <w:p w14:paraId="7DB7387C" w14:textId="512E8C4D" w:rsidR="002B7BD1" w:rsidRPr="00F23C55" w:rsidRDefault="002B7BD1" w:rsidP="002B7BD1">
      <w:pPr>
        <w:pStyle w:val="Normal15linespacing"/>
        <w:rPr>
          <w:sz w:val="24"/>
        </w:rPr>
      </w:pPr>
      <w:r w:rsidRPr="00F23C55">
        <w:rPr>
          <w:b/>
          <w:sz w:val="24"/>
        </w:rPr>
        <w:lastRenderedPageBreak/>
        <w:t xml:space="preserve">ANNEX </w:t>
      </w:r>
      <w:r>
        <w:rPr>
          <w:b/>
          <w:sz w:val="24"/>
        </w:rPr>
        <w:t>5</w:t>
      </w:r>
      <w:r w:rsidRPr="00F23C55">
        <w:rPr>
          <w:b/>
          <w:sz w:val="24"/>
        </w:rPr>
        <w:t xml:space="preserve">. </w:t>
      </w:r>
      <w:r>
        <w:rPr>
          <w:b/>
          <w:sz w:val="24"/>
        </w:rPr>
        <w:t>EXCHANGE RATE PROTOCOL</w:t>
      </w:r>
    </w:p>
    <w:p w14:paraId="4C99A5FB" w14:textId="77777777" w:rsidR="002B7BD1" w:rsidRPr="002B7BD1" w:rsidRDefault="002B7BD1" w:rsidP="002B7BD1">
      <w:pPr>
        <w:rPr>
          <w:rFonts w:ascii="Arial" w:hAnsi="Arial"/>
          <w:szCs w:val="24"/>
          <w:u w:val="single"/>
          <w:lang w:eastAsia="en-US"/>
        </w:rPr>
      </w:pPr>
      <w:r w:rsidRPr="002B7BD1">
        <w:rPr>
          <w:rFonts w:ascii="Arial" w:hAnsi="Arial"/>
          <w:szCs w:val="24"/>
          <w:u w:val="single"/>
          <w:lang w:eastAsia="en-US"/>
        </w:rPr>
        <w:t xml:space="preserve">Value for money of banking/foreign exchanges services </w:t>
      </w:r>
    </w:p>
    <w:p w14:paraId="3D817C8E" w14:textId="77777777" w:rsidR="002B7BD1" w:rsidRPr="002B7BD1" w:rsidRDefault="002B7BD1" w:rsidP="002B7BD1">
      <w:pPr>
        <w:rPr>
          <w:rFonts w:ascii="Arial" w:hAnsi="Arial"/>
          <w:szCs w:val="24"/>
          <w:u w:val="single"/>
          <w:lang w:eastAsia="en-US"/>
        </w:rPr>
      </w:pPr>
    </w:p>
    <w:p w14:paraId="2B941C6B" w14:textId="181FD260" w:rsidR="002B7BD1" w:rsidRPr="002B7BD1" w:rsidRDefault="002B7BD1" w:rsidP="002B7BD1">
      <w:pPr>
        <w:numPr>
          <w:ilvl w:val="0"/>
          <w:numId w:val="25"/>
        </w:numPr>
        <w:contextualSpacing/>
        <w:rPr>
          <w:rFonts w:ascii="Arial" w:hAnsi="Arial"/>
          <w:szCs w:val="24"/>
          <w:lang w:eastAsia="en-US"/>
        </w:rPr>
      </w:pPr>
      <w:r w:rsidRPr="002B7BD1">
        <w:rPr>
          <w:rFonts w:ascii="Arial" w:hAnsi="Arial"/>
          <w:szCs w:val="24"/>
          <w:lang w:eastAsia="en-US"/>
        </w:rPr>
        <w:t xml:space="preserve">At least once a year, usually as part of the </w:t>
      </w:r>
      <w:r w:rsidR="008E02D9">
        <w:rPr>
          <w:rFonts w:ascii="Arial" w:hAnsi="Arial"/>
          <w:szCs w:val="24"/>
          <w:lang w:eastAsia="en-US"/>
        </w:rPr>
        <w:t>financial</w:t>
      </w:r>
      <w:r w:rsidRPr="002B7BD1">
        <w:rPr>
          <w:rFonts w:ascii="Arial" w:hAnsi="Arial"/>
          <w:szCs w:val="24"/>
          <w:lang w:eastAsia="en-US"/>
        </w:rPr>
        <w:t xml:space="preserve"> aid mission process, GoM should assess whether the banking/foreign exchange services it uses to process Montserrat </w:t>
      </w:r>
      <w:r w:rsidR="008E02D9">
        <w:rPr>
          <w:rFonts w:ascii="Arial" w:hAnsi="Arial"/>
          <w:szCs w:val="24"/>
          <w:lang w:eastAsia="en-US"/>
        </w:rPr>
        <w:t>financial</w:t>
      </w:r>
      <w:r w:rsidRPr="002B7BD1">
        <w:rPr>
          <w:rFonts w:ascii="Arial" w:hAnsi="Arial"/>
          <w:szCs w:val="24"/>
          <w:lang w:eastAsia="en-US"/>
        </w:rPr>
        <w:t xml:space="preserve"> aid payments are competitive and represent value for money.</w:t>
      </w:r>
    </w:p>
    <w:p w14:paraId="6C12FDA0" w14:textId="77777777" w:rsidR="002B7BD1" w:rsidRPr="002B7BD1" w:rsidRDefault="002B7BD1" w:rsidP="002B7BD1">
      <w:pPr>
        <w:numPr>
          <w:ilvl w:val="1"/>
          <w:numId w:val="25"/>
        </w:numPr>
        <w:contextualSpacing/>
        <w:rPr>
          <w:rFonts w:ascii="Arial" w:hAnsi="Arial"/>
          <w:szCs w:val="24"/>
          <w:lang w:eastAsia="en-US"/>
        </w:rPr>
      </w:pPr>
      <w:r w:rsidRPr="002B7BD1">
        <w:rPr>
          <w:rFonts w:ascii="Arial" w:hAnsi="Arial"/>
          <w:szCs w:val="24"/>
          <w:lang w:eastAsia="en-US"/>
        </w:rPr>
        <w:t>This should include a comparison between the existing arrangement and other plausible providers.</w:t>
      </w:r>
    </w:p>
    <w:p w14:paraId="2F98CB47" w14:textId="77777777" w:rsidR="002B7BD1" w:rsidRPr="002B7BD1" w:rsidRDefault="002B7BD1" w:rsidP="002B7BD1">
      <w:pPr>
        <w:numPr>
          <w:ilvl w:val="1"/>
          <w:numId w:val="25"/>
        </w:numPr>
        <w:contextualSpacing/>
        <w:rPr>
          <w:rFonts w:ascii="Arial" w:hAnsi="Arial"/>
          <w:szCs w:val="24"/>
          <w:lang w:eastAsia="en-US"/>
        </w:rPr>
      </w:pPr>
      <w:r w:rsidRPr="002B7BD1">
        <w:rPr>
          <w:rFonts w:ascii="Arial" w:hAnsi="Arial"/>
          <w:szCs w:val="24"/>
          <w:lang w:eastAsia="en-US"/>
        </w:rPr>
        <w:t>GoM should either</w:t>
      </w:r>
    </w:p>
    <w:p w14:paraId="13BB28B4" w14:textId="77777777" w:rsidR="002B7BD1" w:rsidRPr="002B7BD1" w:rsidRDefault="002B7BD1" w:rsidP="002B7BD1">
      <w:pPr>
        <w:numPr>
          <w:ilvl w:val="2"/>
          <w:numId w:val="25"/>
        </w:numPr>
        <w:contextualSpacing/>
        <w:rPr>
          <w:rFonts w:ascii="Arial" w:hAnsi="Arial"/>
          <w:szCs w:val="24"/>
          <w:lang w:eastAsia="en-US"/>
        </w:rPr>
      </w:pPr>
      <w:r w:rsidRPr="002B7BD1">
        <w:rPr>
          <w:rFonts w:ascii="Arial" w:hAnsi="Arial"/>
          <w:szCs w:val="24"/>
          <w:lang w:eastAsia="en-US"/>
        </w:rPr>
        <w:t>(i) provide evidence that the existing arrangements represent value for money; or</w:t>
      </w:r>
    </w:p>
    <w:p w14:paraId="614EBB27" w14:textId="2059D466" w:rsidR="002B7BD1" w:rsidRPr="00037134" w:rsidRDefault="002B7BD1" w:rsidP="003873FD">
      <w:pPr>
        <w:numPr>
          <w:ilvl w:val="2"/>
          <w:numId w:val="25"/>
        </w:numPr>
        <w:contextualSpacing/>
        <w:rPr>
          <w:rFonts w:ascii="Arial" w:hAnsi="Arial"/>
          <w:szCs w:val="24"/>
          <w:lang w:eastAsia="en-US"/>
        </w:rPr>
      </w:pPr>
      <w:r w:rsidRPr="00037134">
        <w:rPr>
          <w:rFonts w:ascii="Arial" w:hAnsi="Arial"/>
          <w:szCs w:val="24"/>
          <w:lang w:eastAsia="en-US"/>
        </w:rPr>
        <w:t xml:space="preserve">(ii) suggest a new provider, with evidence demonstrating that the new provider represents value for money (for example, evidence that it is clearly offering a more favourable exchange rate). In addition, GoM should provide DFID with comprehensive information to ensure DFID can transfer the money smoothly through the new provider. </w:t>
      </w:r>
    </w:p>
    <w:p w14:paraId="7E927FFC" w14:textId="77777777" w:rsidR="002B7BD1" w:rsidRDefault="002B7BD1" w:rsidP="002B7BD1">
      <w:pPr>
        <w:rPr>
          <w:rFonts w:ascii="Arial" w:hAnsi="Arial"/>
          <w:szCs w:val="24"/>
          <w:u w:val="single"/>
          <w:lang w:eastAsia="en-US"/>
        </w:rPr>
      </w:pPr>
    </w:p>
    <w:p w14:paraId="07632163" w14:textId="28D9565E" w:rsidR="002B7BD1" w:rsidRPr="002B7BD1" w:rsidRDefault="002B7BD1" w:rsidP="002B7BD1">
      <w:pPr>
        <w:rPr>
          <w:rFonts w:ascii="Arial" w:hAnsi="Arial"/>
          <w:szCs w:val="24"/>
          <w:u w:val="single"/>
          <w:lang w:eastAsia="en-US"/>
        </w:rPr>
      </w:pPr>
      <w:r w:rsidRPr="002B7BD1">
        <w:rPr>
          <w:rFonts w:ascii="Arial" w:hAnsi="Arial"/>
          <w:szCs w:val="24"/>
          <w:u w:val="single"/>
          <w:lang w:eastAsia="en-US"/>
        </w:rPr>
        <w:t xml:space="preserve">Payment process (designed to minimise </w:t>
      </w:r>
      <w:r w:rsidR="008E02D9">
        <w:rPr>
          <w:rFonts w:ascii="Arial" w:hAnsi="Arial"/>
          <w:szCs w:val="24"/>
          <w:u w:val="single"/>
          <w:lang w:eastAsia="en-US"/>
        </w:rPr>
        <w:t>financial</w:t>
      </w:r>
      <w:r w:rsidRPr="002B7BD1">
        <w:rPr>
          <w:rFonts w:ascii="Arial" w:hAnsi="Arial"/>
          <w:szCs w:val="24"/>
          <w:u w:val="single"/>
          <w:lang w:eastAsia="en-US"/>
        </w:rPr>
        <w:t xml:space="preserve"> aid payment variations caused by differing exchange rates)</w:t>
      </w:r>
    </w:p>
    <w:p w14:paraId="01048C37" w14:textId="77777777" w:rsidR="002B7BD1" w:rsidRPr="002B7BD1" w:rsidRDefault="002B7BD1" w:rsidP="002B7BD1">
      <w:pPr>
        <w:ind w:left="360"/>
        <w:rPr>
          <w:rFonts w:ascii="Arial" w:hAnsi="Arial"/>
          <w:szCs w:val="24"/>
          <w:u w:val="single"/>
          <w:lang w:eastAsia="en-US"/>
        </w:rPr>
      </w:pPr>
    </w:p>
    <w:p w14:paraId="2683C4C4" w14:textId="77777777" w:rsidR="002B7BD1" w:rsidRPr="002B7BD1" w:rsidRDefault="002B7BD1" w:rsidP="002B7BD1">
      <w:pPr>
        <w:ind w:left="360"/>
        <w:rPr>
          <w:rFonts w:ascii="Arial" w:hAnsi="Arial"/>
          <w:szCs w:val="24"/>
          <w:u w:val="single"/>
          <w:lang w:eastAsia="en-US"/>
        </w:rPr>
      </w:pPr>
      <w:r w:rsidRPr="002B7BD1">
        <w:rPr>
          <w:rFonts w:ascii="Arial" w:hAnsi="Arial"/>
          <w:noProof/>
          <w:szCs w:val="24"/>
          <w:u w:val="single"/>
        </w:rPr>
        <mc:AlternateContent>
          <mc:Choice Requires="wps">
            <w:drawing>
              <wp:anchor distT="0" distB="0" distL="114300" distR="114300" simplePos="0" relativeHeight="251659264" behindDoc="0" locked="0" layoutInCell="1" allowOverlap="1" wp14:anchorId="6A976ED7" wp14:editId="0EA46283">
                <wp:simplePos x="0" y="0"/>
                <wp:positionH relativeFrom="column">
                  <wp:posOffset>1360643</wp:posOffset>
                </wp:positionH>
                <wp:positionV relativeFrom="paragraph">
                  <wp:posOffset>2246</wp:posOffset>
                </wp:positionV>
                <wp:extent cx="2232837" cy="808074"/>
                <wp:effectExtent l="0" t="0" r="1524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837" cy="808074"/>
                        </a:xfrm>
                        <a:prstGeom prst="rect">
                          <a:avLst/>
                        </a:prstGeom>
                        <a:solidFill>
                          <a:srgbClr val="FFFFFF"/>
                        </a:solidFill>
                        <a:ln w="9525">
                          <a:solidFill>
                            <a:srgbClr val="000000"/>
                          </a:solidFill>
                          <a:miter lim="800000"/>
                          <a:headEnd/>
                          <a:tailEnd/>
                        </a:ln>
                      </wps:spPr>
                      <wps:txbx>
                        <w:txbxContent>
                          <w:p w14:paraId="79E7741B" w14:textId="20A721FA" w:rsidR="000406A4" w:rsidRDefault="000406A4" w:rsidP="002B7BD1">
                            <w:r>
                              <w:t xml:space="preserve">GoM submit financial aid claim together with exchange rate it expects to receive </w:t>
                            </w:r>
                            <w:r w:rsidRPr="00FC5FB6">
                              <w:rPr>
                                <w:b/>
                              </w:rPr>
                              <w:t>(with evidence)</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7.15pt;margin-top:.2pt;width:175.8pt;height:6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">
                <v:textbox>
                  <w:txbxContent>
                    <w:p w14:paraId="79E7741B" w14:textId="20A721FA" w:rsidR="000406A4" w:rsidRDefault="000406A4" w:rsidP="002B7BD1">
                      <w:proofErr w:type="spellStart"/>
                      <w:r>
                        <w:t>GoM</w:t>
                      </w:r>
                      <w:proofErr w:type="spellEnd"/>
                      <w:r>
                        <w:t xml:space="preserve"> submit financial aid claim together with exchange rate it expects to receive </w:t>
                      </w:r>
                      <w:r w:rsidRPr="00FC5FB6">
                        <w:rPr>
                          <w:b/>
                        </w:rPr>
                        <w:t>(with evidence)</w:t>
                      </w:r>
                      <w:r>
                        <w:t xml:space="preserve"> </w:t>
                      </w:r>
                    </w:p>
                  </w:txbxContent>
                </v:textbox>
              </v:shape>
            </w:pict>
          </mc:Fallback>
        </mc:AlternateContent>
      </w:r>
    </w:p>
    <w:p w14:paraId="2820622E" w14:textId="7831D0C1" w:rsidR="002B7BD1" w:rsidRPr="002B7BD1" w:rsidRDefault="002B7BD1" w:rsidP="002B7BD1">
      <w:pPr>
        <w:ind w:left="360"/>
        <w:rPr>
          <w:rFonts w:ascii="Arial" w:hAnsi="Arial"/>
          <w:szCs w:val="24"/>
          <w:lang w:eastAsia="en-US"/>
        </w:rPr>
      </w:pPr>
    </w:p>
    <w:p w14:paraId="7D634EEB" w14:textId="77777777" w:rsidR="002B7BD1" w:rsidRDefault="002B7BD1" w:rsidP="002B7BD1"/>
    <w:p w14:paraId="65D78B83" w14:textId="77777777" w:rsidR="002B7BD1" w:rsidRDefault="002B7BD1" w:rsidP="002B7BD1"/>
    <w:p w14:paraId="191005AC" w14:textId="03E49F18" w:rsidR="002B7BD1" w:rsidRDefault="00037134" w:rsidP="002B7BD1">
      <w:r w:rsidRPr="002B7BD1">
        <w:rPr>
          <w:rFonts w:ascii="Arial" w:hAnsi="Arial"/>
          <w:noProof/>
          <w:szCs w:val="24"/>
        </w:rPr>
        <mc:AlternateContent>
          <mc:Choice Requires="wps">
            <w:drawing>
              <wp:anchor distT="0" distB="0" distL="114300" distR="114300" simplePos="0" relativeHeight="251660288" behindDoc="0" locked="0" layoutInCell="1" allowOverlap="1" wp14:anchorId="7B2A7427" wp14:editId="0ECC5BFD">
                <wp:simplePos x="0" y="0"/>
                <wp:positionH relativeFrom="column">
                  <wp:posOffset>2423765</wp:posOffset>
                </wp:positionH>
                <wp:positionV relativeFrom="paragraph">
                  <wp:posOffset>109855</wp:posOffset>
                </wp:positionV>
                <wp:extent cx="0" cy="276447"/>
                <wp:effectExtent l="95250" t="0" r="57150" b="66675"/>
                <wp:wrapNone/>
                <wp:docPr id="1" name="Straight Arrow Connector 1"/>
                <wp:cNvGraphicFramePr/>
                <a:graphic xmlns:a="http://schemas.openxmlformats.org/drawingml/2006/main">
                  <a:graphicData uri="http://schemas.microsoft.com/office/word/2010/wordprocessingShape">
                    <wps:wsp>
                      <wps:cNvCnPr/>
                      <wps:spPr>
                        <a:xfrm>
                          <a:off x="0" y="0"/>
                          <a:ext cx="0" cy="27644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90.85pt;margin-top:8.65pt;width:0;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" strokecolor="windowText">
                <v:stroke endarrow="open"/>
              </v:shape>
            </w:pict>
          </mc:Fallback>
        </mc:AlternateContent>
      </w:r>
    </w:p>
    <w:p w14:paraId="16B64C3D" w14:textId="77777777" w:rsidR="002B7BD1" w:rsidRDefault="002B7BD1" w:rsidP="002B7BD1"/>
    <w:p w14:paraId="2F0F52C7" w14:textId="2FC3D4AE" w:rsidR="002B7BD1" w:rsidRDefault="00037134" w:rsidP="002B7BD1">
      <w:r w:rsidRPr="002B7BD1">
        <w:rPr>
          <w:rFonts w:ascii="Arial" w:hAnsi="Arial"/>
          <w:noProof/>
          <w:szCs w:val="24"/>
        </w:rPr>
        <mc:AlternateContent>
          <mc:Choice Requires="wps">
            <w:drawing>
              <wp:anchor distT="0" distB="0" distL="114300" distR="114300" simplePos="0" relativeHeight="251661312" behindDoc="0" locked="0" layoutInCell="1" allowOverlap="1" wp14:anchorId="3B2035DA" wp14:editId="06C2E524">
                <wp:simplePos x="0" y="0"/>
                <wp:positionH relativeFrom="column">
                  <wp:posOffset>1358900</wp:posOffset>
                </wp:positionH>
                <wp:positionV relativeFrom="paragraph">
                  <wp:posOffset>36830</wp:posOffset>
                </wp:positionV>
                <wp:extent cx="2374265" cy="1403985"/>
                <wp:effectExtent l="0" t="0" r="10795"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14:paraId="3F5E2B84" w14:textId="77777777" w:rsidR="000406A4" w:rsidRDefault="000406A4" w:rsidP="002B7BD1">
                            <w:r>
                              <w:t xml:space="preserve">DFID OTD pays £ into GoM bank account using the exchange rate indicated by GoM (subject to sense-check with OANDA rate). </w:t>
                            </w:r>
                          </w:p>
                          <w:p w14:paraId="1AB83C99" w14:textId="77777777" w:rsidR="000406A4" w:rsidRDefault="000406A4" w:rsidP="002B7BD1"/>
                          <w:p w14:paraId="28F984A9" w14:textId="31360B3F" w:rsidR="000406A4" w:rsidRDefault="000406A4" w:rsidP="002B7BD1">
                            <w:r>
                              <w:t xml:space="preserve">If GoM fail to provide exchange rate information and evidence, DFID OTD will use the OANDA average bid rate for </w:t>
                            </w:r>
                            <w:r w:rsidRPr="000E070D">
                              <w:rPr>
                                <w:b/>
                                <w:u w:val="single"/>
                              </w:rPr>
                              <w:t>converting £ into EC$</w:t>
                            </w:r>
                            <w:r>
                              <w:rPr>
                                <w:b/>
                                <w:u w:val="single"/>
                              </w:rPr>
                              <w:t>.</w:t>
                            </w:r>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07pt;margin-top:2.9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">
                <v:textbox style="mso-fit-shape-to-text:t">
                  <w:txbxContent>
                    <w:p w14:paraId="3F5E2B84" w14:textId="77777777" w:rsidR="000406A4" w:rsidRDefault="000406A4" w:rsidP="002B7BD1">
                      <w:r>
                        <w:t xml:space="preserve">DFID </w:t>
                      </w:r>
                      <w:proofErr w:type="spellStart"/>
                      <w:r>
                        <w:t>OTD</w:t>
                      </w:r>
                      <w:proofErr w:type="spellEnd"/>
                      <w:r>
                        <w:t xml:space="preserve"> pays £ into </w:t>
                      </w:r>
                      <w:proofErr w:type="spellStart"/>
                      <w:r>
                        <w:t>GoM</w:t>
                      </w:r>
                      <w:proofErr w:type="spellEnd"/>
                      <w:r>
                        <w:t xml:space="preserve"> bank account using the exchange rate indicated by </w:t>
                      </w:r>
                      <w:proofErr w:type="spellStart"/>
                      <w:r>
                        <w:t>GoM</w:t>
                      </w:r>
                      <w:proofErr w:type="spellEnd"/>
                      <w:r>
                        <w:t xml:space="preserve"> (subject to sense-check with </w:t>
                      </w:r>
                      <w:proofErr w:type="spellStart"/>
                      <w:r>
                        <w:t>OANDA</w:t>
                      </w:r>
                      <w:proofErr w:type="spellEnd"/>
                      <w:r>
                        <w:t xml:space="preserve"> rate). </w:t>
                      </w:r>
                    </w:p>
                    <w:p w14:paraId="1AB83C99" w14:textId="77777777" w:rsidR="000406A4" w:rsidRDefault="000406A4" w:rsidP="002B7BD1"/>
                    <w:p w14:paraId="28F984A9" w14:textId="31360B3F" w:rsidR="000406A4" w:rsidRDefault="000406A4" w:rsidP="002B7BD1">
                      <w:r>
                        <w:t xml:space="preserve">If </w:t>
                      </w:r>
                      <w:proofErr w:type="spellStart"/>
                      <w:r>
                        <w:t>GoM</w:t>
                      </w:r>
                      <w:proofErr w:type="spellEnd"/>
                      <w:r>
                        <w:t xml:space="preserve"> fail to provide exchange rate information and evidence, DFID </w:t>
                      </w:r>
                      <w:proofErr w:type="spellStart"/>
                      <w:r>
                        <w:t>OTD</w:t>
                      </w:r>
                      <w:proofErr w:type="spellEnd"/>
                      <w:r>
                        <w:t xml:space="preserve"> will use the </w:t>
                      </w:r>
                      <w:proofErr w:type="spellStart"/>
                      <w:r>
                        <w:t>OANDA</w:t>
                      </w:r>
                      <w:proofErr w:type="spellEnd"/>
                      <w:r>
                        <w:t xml:space="preserve"> average bid rate for </w:t>
                      </w:r>
                      <w:r w:rsidRPr="000E070D">
                        <w:rPr>
                          <w:b/>
                          <w:u w:val="single"/>
                        </w:rPr>
                        <w:t>converting £ into EC$</w:t>
                      </w:r>
                      <w:r>
                        <w:rPr>
                          <w:b/>
                          <w:u w:val="single"/>
                        </w:rPr>
                        <w:t>.</w:t>
                      </w:r>
                      <w:r>
                        <w:t xml:space="preserve"> </w:t>
                      </w:r>
                    </w:p>
                  </w:txbxContent>
                </v:textbox>
              </v:shape>
            </w:pict>
          </mc:Fallback>
        </mc:AlternateContent>
      </w:r>
    </w:p>
    <w:p w14:paraId="3837BB31" w14:textId="77777777" w:rsidR="002B7BD1" w:rsidRDefault="002B7BD1" w:rsidP="002B7BD1"/>
    <w:p w14:paraId="4D15079D" w14:textId="176F9C17" w:rsidR="002B7BD1" w:rsidRDefault="002B7BD1" w:rsidP="002B7BD1"/>
    <w:p w14:paraId="3AD1F072" w14:textId="77777777" w:rsidR="002B7BD1" w:rsidRDefault="002B7BD1" w:rsidP="002B7BD1"/>
    <w:p w14:paraId="23021A29" w14:textId="77777777" w:rsidR="002B7BD1" w:rsidRDefault="002B7BD1" w:rsidP="002B7BD1"/>
    <w:p w14:paraId="22B25B15" w14:textId="77777777" w:rsidR="002B7BD1" w:rsidRDefault="002B7BD1" w:rsidP="002B7BD1"/>
    <w:p w14:paraId="47608736" w14:textId="77777777" w:rsidR="00D12977" w:rsidRDefault="00D12977" w:rsidP="002B7BD1"/>
    <w:p w14:paraId="5D3009B8" w14:textId="77777777" w:rsidR="00D12977" w:rsidRDefault="00D12977" w:rsidP="002B7BD1"/>
    <w:p w14:paraId="16F1AF4A" w14:textId="77777777" w:rsidR="00D12977" w:rsidRDefault="00D12977" w:rsidP="002B7BD1"/>
    <w:p w14:paraId="50DE5C62" w14:textId="77777777" w:rsidR="00D12977" w:rsidRDefault="00D12977" w:rsidP="002B7BD1"/>
    <w:p w14:paraId="7D8B05C6" w14:textId="77777777" w:rsidR="00D12977" w:rsidRDefault="00D12977" w:rsidP="002B7BD1"/>
    <w:p w14:paraId="59696587" w14:textId="77777777" w:rsidR="00D12977" w:rsidRDefault="00D12977" w:rsidP="002B7BD1"/>
    <w:p w14:paraId="3B68DBC3" w14:textId="77777777" w:rsidR="00D12977" w:rsidRDefault="00D12977" w:rsidP="002B7BD1"/>
    <w:p w14:paraId="40C39B03" w14:textId="77777777" w:rsidR="00D12977" w:rsidRDefault="00D12977" w:rsidP="002B7BD1"/>
    <w:p w14:paraId="2B1E8D65" w14:textId="77777777" w:rsidR="00D12977" w:rsidRDefault="00D12977" w:rsidP="002B7BD1"/>
    <w:p w14:paraId="353171F4" w14:textId="77777777" w:rsidR="00D12977" w:rsidRDefault="00D12977" w:rsidP="002B7BD1"/>
    <w:p w14:paraId="1AAE94FF" w14:textId="0C82AC57" w:rsidR="00D12977" w:rsidRDefault="00D12977" w:rsidP="002B7BD1">
      <w:pPr>
        <w:rPr>
          <w:rFonts w:ascii="Arial" w:hAnsi="Arial" w:cs="Arial"/>
          <w:b/>
        </w:rPr>
      </w:pPr>
      <w:r w:rsidRPr="00D12977">
        <w:rPr>
          <w:rFonts w:ascii="Arial" w:hAnsi="Arial" w:cs="Arial"/>
          <w:b/>
        </w:rPr>
        <w:lastRenderedPageBreak/>
        <w:t>ANNEX 6</w:t>
      </w:r>
      <w:r>
        <w:rPr>
          <w:rFonts w:ascii="Arial" w:hAnsi="Arial" w:cs="Arial"/>
          <w:b/>
        </w:rPr>
        <w:t xml:space="preserve"> (A)</w:t>
      </w:r>
      <w:r w:rsidRPr="00D12977">
        <w:rPr>
          <w:rFonts w:ascii="Arial" w:hAnsi="Arial" w:cs="Arial"/>
          <w:b/>
        </w:rPr>
        <w:t xml:space="preserve"> – PROPOSED CSG POSTS AND ESTIMATED COSTS</w:t>
      </w:r>
    </w:p>
    <w:p w14:paraId="3AA3424F" w14:textId="77777777" w:rsidR="00D12977" w:rsidRDefault="00D12977" w:rsidP="002B7BD1">
      <w:pPr>
        <w:rPr>
          <w:rFonts w:ascii="Arial" w:hAnsi="Arial" w:cs="Arial"/>
          <w:b/>
        </w:rPr>
      </w:pPr>
    </w:p>
    <w:tbl>
      <w:tblPr>
        <w:tblStyle w:val="TableGrid"/>
        <w:tblW w:w="9498" w:type="dxa"/>
        <w:tblInd w:w="-1026" w:type="dxa"/>
        <w:tblLayout w:type="fixed"/>
        <w:tblLook w:val="04A0" w:firstRow="1" w:lastRow="0" w:firstColumn="1" w:lastColumn="0" w:noHBand="0" w:noVBand="1"/>
      </w:tblPr>
      <w:tblGrid>
        <w:gridCol w:w="4111"/>
        <w:gridCol w:w="992"/>
        <w:gridCol w:w="2552"/>
        <w:gridCol w:w="1843"/>
      </w:tblGrid>
      <w:tr w:rsidR="00D12977" w:rsidRPr="00D12977" w14:paraId="18BF264D" w14:textId="77777777" w:rsidTr="00873461">
        <w:tc>
          <w:tcPr>
            <w:tcW w:w="4111" w:type="dxa"/>
          </w:tcPr>
          <w:p w14:paraId="0BF03EAA" w14:textId="77777777" w:rsidR="00D12977" w:rsidRPr="00D12977" w:rsidRDefault="00D12977" w:rsidP="00D12977">
            <w:pPr>
              <w:rPr>
                <w:rFonts w:ascii="Arial" w:hAnsi="Arial"/>
                <w:b/>
                <w:szCs w:val="24"/>
                <w:lang w:eastAsia="en-US"/>
              </w:rPr>
            </w:pPr>
            <w:r w:rsidRPr="00D12977">
              <w:rPr>
                <w:rFonts w:ascii="Arial" w:hAnsi="Arial"/>
                <w:b/>
                <w:szCs w:val="24"/>
                <w:lang w:eastAsia="en-US"/>
              </w:rPr>
              <w:t>On GoM restructuring proposal and MoHSS submission</w:t>
            </w:r>
          </w:p>
        </w:tc>
        <w:tc>
          <w:tcPr>
            <w:tcW w:w="992" w:type="dxa"/>
          </w:tcPr>
          <w:p w14:paraId="1AA0B137" w14:textId="77777777" w:rsidR="00D12977" w:rsidRPr="00D12977" w:rsidRDefault="00D12977" w:rsidP="00D12977">
            <w:pPr>
              <w:rPr>
                <w:rFonts w:ascii="Arial" w:hAnsi="Arial"/>
                <w:b/>
                <w:szCs w:val="24"/>
                <w:lang w:eastAsia="en-US"/>
              </w:rPr>
            </w:pPr>
          </w:p>
        </w:tc>
        <w:tc>
          <w:tcPr>
            <w:tcW w:w="2552" w:type="dxa"/>
          </w:tcPr>
          <w:p w14:paraId="21BB39F6" w14:textId="77777777" w:rsidR="00D12977" w:rsidRPr="00D12977" w:rsidRDefault="00D12977" w:rsidP="00D12977">
            <w:pPr>
              <w:rPr>
                <w:rFonts w:ascii="Arial" w:hAnsi="Arial"/>
                <w:b/>
                <w:szCs w:val="24"/>
                <w:lang w:eastAsia="en-US"/>
              </w:rPr>
            </w:pPr>
            <w:r w:rsidRPr="00D12977">
              <w:rPr>
                <w:rFonts w:ascii="Arial" w:hAnsi="Arial"/>
                <w:b/>
                <w:szCs w:val="24"/>
                <w:lang w:eastAsia="en-US"/>
              </w:rPr>
              <w:t>Status @ 1 April 2016</w:t>
            </w:r>
          </w:p>
        </w:tc>
        <w:tc>
          <w:tcPr>
            <w:tcW w:w="1843" w:type="dxa"/>
          </w:tcPr>
          <w:p w14:paraId="26AB67F0" w14:textId="77777777" w:rsidR="00D12977" w:rsidRPr="00D12977" w:rsidRDefault="00D12977" w:rsidP="00D12977">
            <w:pPr>
              <w:rPr>
                <w:rFonts w:ascii="Arial" w:hAnsi="Arial"/>
                <w:b/>
                <w:szCs w:val="24"/>
                <w:lang w:eastAsia="en-US"/>
              </w:rPr>
            </w:pPr>
            <w:r w:rsidRPr="00D12977">
              <w:rPr>
                <w:rFonts w:ascii="Arial" w:hAnsi="Arial"/>
                <w:b/>
                <w:szCs w:val="24"/>
                <w:lang w:eastAsia="en-US"/>
              </w:rPr>
              <w:t>Projected costs for 1 year</w:t>
            </w:r>
          </w:p>
        </w:tc>
      </w:tr>
      <w:tr w:rsidR="00D12977" w:rsidRPr="00D12977" w14:paraId="34AF2A61" w14:textId="77777777" w:rsidTr="00873461">
        <w:trPr>
          <w:trHeight w:val="410"/>
        </w:trPr>
        <w:tc>
          <w:tcPr>
            <w:tcW w:w="4111" w:type="dxa"/>
            <w:shd w:val="clear" w:color="auto" w:fill="C6D9F1" w:themeFill="text2" w:themeFillTint="33"/>
          </w:tcPr>
          <w:p w14:paraId="782D0FB7" w14:textId="77777777" w:rsidR="00D12977" w:rsidRPr="00D12977" w:rsidRDefault="00D12977" w:rsidP="00D12977">
            <w:pPr>
              <w:rPr>
                <w:rFonts w:ascii="Arial" w:hAnsi="Arial"/>
                <w:szCs w:val="24"/>
                <w:lang w:eastAsia="en-US"/>
              </w:rPr>
            </w:pPr>
            <w:r w:rsidRPr="00D12977">
              <w:rPr>
                <w:rFonts w:ascii="Arial" w:hAnsi="Arial"/>
                <w:szCs w:val="24"/>
                <w:lang w:eastAsia="en-US"/>
              </w:rPr>
              <w:t>MoHSS</w:t>
            </w:r>
          </w:p>
        </w:tc>
        <w:tc>
          <w:tcPr>
            <w:tcW w:w="992" w:type="dxa"/>
            <w:shd w:val="clear" w:color="auto" w:fill="C6D9F1" w:themeFill="text2" w:themeFillTint="33"/>
          </w:tcPr>
          <w:p w14:paraId="73C0E513" w14:textId="77777777" w:rsidR="00D12977" w:rsidRPr="00D12977" w:rsidRDefault="00D12977" w:rsidP="00D12977">
            <w:pPr>
              <w:rPr>
                <w:rFonts w:ascii="Arial" w:hAnsi="Arial"/>
                <w:szCs w:val="24"/>
                <w:lang w:eastAsia="en-US"/>
              </w:rPr>
            </w:pPr>
          </w:p>
        </w:tc>
        <w:tc>
          <w:tcPr>
            <w:tcW w:w="2552" w:type="dxa"/>
            <w:shd w:val="clear" w:color="auto" w:fill="C6D9F1" w:themeFill="text2" w:themeFillTint="33"/>
          </w:tcPr>
          <w:p w14:paraId="4A210502" w14:textId="77777777" w:rsidR="00D12977" w:rsidRPr="00D12977" w:rsidRDefault="00D12977" w:rsidP="00D12977">
            <w:pPr>
              <w:rPr>
                <w:rFonts w:ascii="Arial" w:hAnsi="Arial"/>
                <w:szCs w:val="24"/>
                <w:lang w:eastAsia="en-US"/>
              </w:rPr>
            </w:pPr>
          </w:p>
        </w:tc>
        <w:tc>
          <w:tcPr>
            <w:tcW w:w="1843" w:type="dxa"/>
            <w:shd w:val="clear" w:color="auto" w:fill="C6D9F1" w:themeFill="text2" w:themeFillTint="33"/>
          </w:tcPr>
          <w:p w14:paraId="6FCA0859" w14:textId="77777777" w:rsidR="00D12977" w:rsidRPr="00D12977" w:rsidRDefault="00D12977" w:rsidP="00D12977">
            <w:pPr>
              <w:rPr>
                <w:rFonts w:ascii="Arial" w:hAnsi="Arial"/>
                <w:szCs w:val="24"/>
                <w:lang w:eastAsia="en-US"/>
              </w:rPr>
            </w:pPr>
          </w:p>
        </w:tc>
      </w:tr>
      <w:tr w:rsidR="00D12977" w:rsidRPr="00D12977" w14:paraId="0C2F2802" w14:textId="77777777" w:rsidTr="00873461">
        <w:tc>
          <w:tcPr>
            <w:tcW w:w="4111" w:type="dxa"/>
          </w:tcPr>
          <w:p w14:paraId="3EF9A23B" w14:textId="77777777" w:rsidR="00D12977" w:rsidRPr="00D12977" w:rsidRDefault="00D12977" w:rsidP="00D12977">
            <w:pPr>
              <w:rPr>
                <w:rFonts w:ascii="Arial" w:hAnsi="Arial"/>
                <w:szCs w:val="24"/>
                <w:lang w:eastAsia="en-US"/>
              </w:rPr>
            </w:pPr>
            <w:r w:rsidRPr="00D12977">
              <w:rPr>
                <w:rFonts w:ascii="Arial" w:hAnsi="Arial"/>
                <w:szCs w:val="24"/>
                <w:lang w:eastAsia="en-US"/>
              </w:rPr>
              <w:t>1. Child safeguarding specialist</w:t>
            </w:r>
          </w:p>
        </w:tc>
        <w:tc>
          <w:tcPr>
            <w:tcW w:w="992" w:type="dxa"/>
          </w:tcPr>
          <w:p w14:paraId="09D186DB" w14:textId="77777777" w:rsidR="00D12977" w:rsidRPr="00D12977" w:rsidRDefault="00D12977" w:rsidP="00D12977">
            <w:pPr>
              <w:rPr>
                <w:rFonts w:ascii="Arial" w:hAnsi="Arial"/>
                <w:szCs w:val="24"/>
                <w:lang w:eastAsia="en-US"/>
              </w:rPr>
            </w:pPr>
            <w:r w:rsidRPr="00D12977">
              <w:rPr>
                <w:rFonts w:ascii="Arial" w:hAnsi="Arial"/>
                <w:szCs w:val="24"/>
                <w:lang w:eastAsia="en-US"/>
              </w:rPr>
              <w:t>STTC</w:t>
            </w:r>
          </w:p>
        </w:tc>
        <w:tc>
          <w:tcPr>
            <w:tcW w:w="2552" w:type="dxa"/>
          </w:tcPr>
          <w:p w14:paraId="462F35BB" w14:textId="77777777" w:rsidR="00D12977" w:rsidRPr="00D12977" w:rsidRDefault="00D12977" w:rsidP="00D12977">
            <w:pPr>
              <w:rPr>
                <w:rFonts w:ascii="Arial" w:hAnsi="Arial"/>
                <w:szCs w:val="24"/>
                <w:lang w:eastAsia="en-US"/>
              </w:rPr>
            </w:pPr>
            <w:r w:rsidRPr="00D12977">
              <w:rPr>
                <w:rFonts w:ascii="Arial" w:hAnsi="Arial"/>
                <w:szCs w:val="24"/>
                <w:lang w:eastAsia="en-US"/>
              </w:rPr>
              <w:t>In post</w:t>
            </w:r>
          </w:p>
        </w:tc>
        <w:tc>
          <w:tcPr>
            <w:tcW w:w="1843" w:type="dxa"/>
          </w:tcPr>
          <w:p w14:paraId="1C2D2D4A"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already budgeted</w:t>
            </w:r>
          </w:p>
        </w:tc>
      </w:tr>
      <w:tr w:rsidR="00D12977" w:rsidRPr="00D12977" w14:paraId="30437561" w14:textId="77777777" w:rsidTr="00873461">
        <w:tc>
          <w:tcPr>
            <w:tcW w:w="4111" w:type="dxa"/>
          </w:tcPr>
          <w:p w14:paraId="081E8A14" w14:textId="77777777" w:rsidR="00D12977" w:rsidRPr="00D12977" w:rsidRDefault="00D12977" w:rsidP="00D12977">
            <w:pPr>
              <w:rPr>
                <w:rFonts w:ascii="Arial" w:hAnsi="Arial"/>
                <w:szCs w:val="24"/>
                <w:lang w:eastAsia="en-US"/>
              </w:rPr>
            </w:pPr>
            <w:r w:rsidRPr="00D12977">
              <w:rPr>
                <w:rFonts w:ascii="Arial" w:hAnsi="Arial"/>
                <w:szCs w:val="24"/>
                <w:lang w:eastAsia="en-US"/>
              </w:rPr>
              <w:t>2. Snr Social Worker (adult)</w:t>
            </w:r>
          </w:p>
        </w:tc>
        <w:tc>
          <w:tcPr>
            <w:tcW w:w="992" w:type="dxa"/>
          </w:tcPr>
          <w:p w14:paraId="16A3E155" w14:textId="77777777" w:rsidR="00D12977" w:rsidRPr="00D12977" w:rsidRDefault="00D12977" w:rsidP="00D12977">
            <w:pPr>
              <w:rPr>
                <w:rFonts w:ascii="Arial" w:hAnsi="Arial"/>
                <w:szCs w:val="24"/>
                <w:lang w:eastAsia="en-US"/>
              </w:rPr>
            </w:pPr>
            <w:r w:rsidRPr="00D12977">
              <w:rPr>
                <w:rFonts w:ascii="Arial" w:hAnsi="Arial"/>
                <w:szCs w:val="24"/>
                <w:lang w:eastAsia="en-US"/>
              </w:rPr>
              <w:t>LTTC</w:t>
            </w:r>
          </w:p>
        </w:tc>
        <w:tc>
          <w:tcPr>
            <w:tcW w:w="2552" w:type="dxa"/>
          </w:tcPr>
          <w:p w14:paraId="280838F8" w14:textId="77777777" w:rsidR="00D12977" w:rsidRPr="00D12977" w:rsidRDefault="00D12977" w:rsidP="00D12977">
            <w:pPr>
              <w:rPr>
                <w:rFonts w:ascii="Arial" w:hAnsi="Arial"/>
                <w:szCs w:val="24"/>
                <w:lang w:eastAsia="en-US"/>
              </w:rPr>
            </w:pPr>
            <w:r w:rsidRPr="00D12977">
              <w:rPr>
                <w:rFonts w:ascii="Arial" w:hAnsi="Arial"/>
                <w:szCs w:val="24"/>
                <w:lang w:eastAsia="en-US"/>
              </w:rPr>
              <w:t>Vacant since Oct 2015</w:t>
            </w:r>
          </w:p>
        </w:tc>
        <w:tc>
          <w:tcPr>
            <w:tcW w:w="1843" w:type="dxa"/>
          </w:tcPr>
          <w:p w14:paraId="5E7E59AF"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already budgeted</w:t>
            </w:r>
          </w:p>
        </w:tc>
      </w:tr>
      <w:tr w:rsidR="00D12977" w:rsidRPr="00D12977" w14:paraId="5B9B8DD2" w14:textId="77777777" w:rsidTr="00873461">
        <w:tc>
          <w:tcPr>
            <w:tcW w:w="4111" w:type="dxa"/>
          </w:tcPr>
          <w:p w14:paraId="26FAC5CF" w14:textId="77777777" w:rsidR="00D12977" w:rsidRPr="00D12977" w:rsidRDefault="00D12977" w:rsidP="00D12977">
            <w:pPr>
              <w:rPr>
                <w:rFonts w:ascii="Arial" w:hAnsi="Arial"/>
                <w:szCs w:val="24"/>
                <w:lang w:eastAsia="en-US"/>
              </w:rPr>
            </w:pPr>
            <w:r w:rsidRPr="00D12977">
              <w:rPr>
                <w:rFonts w:ascii="Arial" w:hAnsi="Arial"/>
                <w:szCs w:val="24"/>
                <w:lang w:eastAsia="en-US"/>
              </w:rPr>
              <w:t>3. Social worker (adult)</w:t>
            </w:r>
          </w:p>
        </w:tc>
        <w:tc>
          <w:tcPr>
            <w:tcW w:w="992" w:type="dxa"/>
          </w:tcPr>
          <w:p w14:paraId="7D83592F" w14:textId="77777777" w:rsidR="00D12977" w:rsidRPr="00D12977" w:rsidRDefault="00D12977" w:rsidP="00D12977">
            <w:pPr>
              <w:rPr>
                <w:rFonts w:ascii="Arial" w:hAnsi="Arial"/>
                <w:szCs w:val="24"/>
                <w:lang w:eastAsia="en-US"/>
              </w:rPr>
            </w:pPr>
            <w:r w:rsidRPr="00D12977">
              <w:rPr>
                <w:rFonts w:ascii="Arial" w:hAnsi="Arial"/>
                <w:szCs w:val="24"/>
                <w:lang w:eastAsia="en-US"/>
              </w:rPr>
              <w:t>LTTC</w:t>
            </w:r>
          </w:p>
        </w:tc>
        <w:tc>
          <w:tcPr>
            <w:tcW w:w="2552" w:type="dxa"/>
          </w:tcPr>
          <w:p w14:paraId="330148C0"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5350BE26"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68,172</w:t>
            </w:r>
          </w:p>
        </w:tc>
      </w:tr>
      <w:tr w:rsidR="00D12977" w:rsidRPr="00D12977" w14:paraId="621DA287" w14:textId="77777777" w:rsidTr="00873461">
        <w:tc>
          <w:tcPr>
            <w:tcW w:w="4111" w:type="dxa"/>
          </w:tcPr>
          <w:p w14:paraId="799C9F35" w14:textId="77777777" w:rsidR="00D12977" w:rsidRPr="00D12977" w:rsidRDefault="00D12977" w:rsidP="00D12977">
            <w:pPr>
              <w:rPr>
                <w:rFonts w:ascii="Arial" w:hAnsi="Arial"/>
                <w:szCs w:val="24"/>
                <w:lang w:eastAsia="en-US"/>
              </w:rPr>
            </w:pPr>
            <w:r w:rsidRPr="00D12977">
              <w:rPr>
                <w:rFonts w:ascii="Arial" w:hAnsi="Arial"/>
                <w:szCs w:val="24"/>
                <w:lang w:eastAsia="en-US"/>
              </w:rPr>
              <w:t>4. (Snr) Social worker (family)</w:t>
            </w:r>
          </w:p>
        </w:tc>
        <w:tc>
          <w:tcPr>
            <w:tcW w:w="992" w:type="dxa"/>
          </w:tcPr>
          <w:p w14:paraId="0894A001" w14:textId="77777777" w:rsidR="00D12977" w:rsidRPr="00D12977" w:rsidRDefault="00D12977" w:rsidP="00D12977">
            <w:pPr>
              <w:rPr>
                <w:rFonts w:ascii="Arial" w:hAnsi="Arial"/>
                <w:szCs w:val="24"/>
                <w:lang w:eastAsia="en-US"/>
              </w:rPr>
            </w:pPr>
            <w:r w:rsidRPr="00D12977">
              <w:rPr>
                <w:rFonts w:ascii="Arial" w:hAnsi="Arial"/>
                <w:szCs w:val="24"/>
                <w:lang w:eastAsia="en-US"/>
              </w:rPr>
              <w:t>LTTC</w:t>
            </w:r>
          </w:p>
        </w:tc>
        <w:tc>
          <w:tcPr>
            <w:tcW w:w="2552" w:type="dxa"/>
          </w:tcPr>
          <w:p w14:paraId="48CB017B"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2F04B196"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71,736</w:t>
            </w:r>
          </w:p>
        </w:tc>
      </w:tr>
      <w:tr w:rsidR="00D12977" w:rsidRPr="00D12977" w14:paraId="386EEB33" w14:textId="77777777" w:rsidTr="00873461">
        <w:tc>
          <w:tcPr>
            <w:tcW w:w="4111" w:type="dxa"/>
          </w:tcPr>
          <w:p w14:paraId="25F1097C" w14:textId="77777777" w:rsidR="00D12977" w:rsidRPr="00D12977" w:rsidRDefault="00D12977" w:rsidP="00D12977">
            <w:pPr>
              <w:rPr>
                <w:rFonts w:ascii="Arial" w:hAnsi="Arial"/>
                <w:szCs w:val="24"/>
                <w:lang w:eastAsia="en-US"/>
              </w:rPr>
            </w:pPr>
            <w:r w:rsidRPr="00D12977">
              <w:rPr>
                <w:rFonts w:ascii="Arial" w:hAnsi="Arial"/>
                <w:szCs w:val="24"/>
                <w:lang w:eastAsia="en-US"/>
              </w:rPr>
              <w:t>5. Social worker (welfare)</w:t>
            </w:r>
          </w:p>
        </w:tc>
        <w:tc>
          <w:tcPr>
            <w:tcW w:w="992" w:type="dxa"/>
          </w:tcPr>
          <w:p w14:paraId="2B0597DD" w14:textId="77777777" w:rsidR="00D12977" w:rsidRPr="00D12977" w:rsidRDefault="00D12977" w:rsidP="00D12977">
            <w:pPr>
              <w:rPr>
                <w:rFonts w:ascii="Arial" w:hAnsi="Arial"/>
                <w:szCs w:val="24"/>
                <w:lang w:eastAsia="en-US"/>
              </w:rPr>
            </w:pPr>
            <w:r w:rsidRPr="00D12977">
              <w:rPr>
                <w:rFonts w:ascii="Arial" w:hAnsi="Arial"/>
                <w:szCs w:val="24"/>
                <w:lang w:eastAsia="en-US"/>
              </w:rPr>
              <w:t xml:space="preserve">LTTC </w:t>
            </w:r>
          </w:p>
        </w:tc>
        <w:tc>
          <w:tcPr>
            <w:tcW w:w="2552" w:type="dxa"/>
          </w:tcPr>
          <w:p w14:paraId="109FCD82" w14:textId="77777777" w:rsidR="00D12977" w:rsidRPr="00D12977" w:rsidRDefault="00D12977" w:rsidP="00D12977">
            <w:pPr>
              <w:rPr>
                <w:rFonts w:ascii="Arial" w:hAnsi="Arial"/>
                <w:szCs w:val="24"/>
                <w:lang w:eastAsia="en-US"/>
              </w:rPr>
            </w:pPr>
            <w:r w:rsidRPr="00D12977">
              <w:rPr>
                <w:rFonts w:ascii="Arial" w:hAnsi="Arial"/>
                <w:szCs w:val="24"/>
                <w:lang w:eastAsia="en-US"/>
              </w:rPr>
              <w:t>Upgrading post – on nominal roll as SW assistant</w:t>
            </w:r>
          </w:p>
        </w:tc>
        <w:tc>
          <w:tcPr>
            <w:tcW w:w="1843" w:type="dxa"/>
          </w:tcPr>
          <w:p w14:paraId="5D9BADFF"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68,172 (upgrading)</w:t>
            </w:r>
          </w:p>
        </w:tc>
      </w:tr>
      <w:tr w:rsidR="00D12977" w:rsidRPr="00D12977" w14:paraId="3B9BB5CC" w14:textId="77777777" w:rsidTr="00873461">
        <w:tc>
          <w:tcPr>
            <w:tcW w:w="4111" w:type="dxa"/>
          </w:tcPr>
          <w:p w14:paraId="1241DC05" w14:textId="77777777" w:rsidR="00D12977" w:rsidRPr="00D12977" w:rsidRDefault="00D12977" w:rsidP="00D12977">
            <w:pPr>
              <w:rPr>
                <w:rFonts w:ascii="Arial" w:hAnsi="Arial"/>
                <w:szCs w:val="24"/>
                <w:lang w:eastAsia="en-US"/>
              </w:rPr>
            </w:pPr>
            <w:r w:rsidRPr="00D12977">
              <w:rPr>
                <w:rFonts w:ascii="Arial" w:hAnsi="Arial"/>
                <w:szCs w:val="24"/>
                <w:lang w:eastAsia="en-US"/>
              </w:rPr>
              <w:t>6. Counsellor</w:t>
            </w:r>
          </w:p>
        </w:tc>
        <w:tc>
          <w:tcPr>
            <w:tcW w:w="992" w:type="dxa"/>
          </w:tcPr>
          <w:p w14:paraId="03A27327" w14:textId="77777777" w:rsidR="00D12977" w:rsidRPr="00D12977" w:rsidRDefault="00D12977" w:rsidP="00D12977">
            <w:pPr>
              <w:rPr>
                <w:rFonts w:ascii="Arial" w:hAnsi="Arial"/>
                <w:szCs w:val="24"/>
                <w:lang w:eastAsia="en-US"/>
              </w:rPr>
            </w:pPr>
            <w:r w:rsidRPr="00D12977">
              <w:rPr>
                <w:rFonts w:ascii="Arial" w:hAnsi="Arial"/>
                <w:szCs w:val="24"/>
                <w:lang w:eastAsia="en-US"/>
              </w:rPr>
              <w:t>LTTC</w:t>
            </w:r>
          </w:p>
        </w:tc>
        <w:tc>
          <w:tcPr>
            <w:tcW w:w="2552" w:type="dxa"/>
          </w:tcPr>
          <w:p w14:paraId="0A284FA6"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47845AC9"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71,736</w:t>
            </w:r>
          </w:p>
        </w:tc>
      </w:tr>
      <w:tr w:rsidR="00D12977" w:rsidRPr="00D12977" w14:paraId="25CCDB05" w14:textId="77777777" w:rsidTr="00873461">
        <w:tc>
          <w:tcPr>
            <w:tcW w:w="4111" w:type="dxa"/>
          </w:tcPr>
          <w:p w14:paraId="5F9A38B6" w14:textId="77777777" w:rsidR="00D12977" w:rsidRPr="00D12977" w:rsidRDefault="00D12977" w:rsidP="00D12977">
            <w:pPr>
              <w:rPr>
                <w:rFonts w:ascii="Arial" w:hAnsi="Arial"/>
                <w:szCs w:val="24"/>
                <w:lang w:eastAsia="en-US"/>
              </w:rPr>
            </w:pPr>
            <w:r w:rsidRPr="00D12977">
              <w:rPr>
                <w:rFonts w:ascii="Arial" w:hAnsi="Arial"/>
                <w:szCs w:val="24"/>
                <w:lang w:eastAsia="en-US"/>
              </w:rPr>
              <w:t>7. Snr probation officer</w:t>
            </w:r>
          </w:p>
        </w:tc>
        <w:tc>
          <w:tcPr>
            <w:tcW w:w="992" w:type="dxa"/>
          </w:tcPr>
          <w:p w14:paraId="3A7E83A5" w14:textId="77777777" w:rsidR="00D12977" w:rsidRPr="00D12977" w:rsidRDefault="00D12977" w:rsidP="00D12977">
            <w:pPr>
              <w:rPr>
                <w:rFonts w:ascii="Arial" w:hAnsi="Arial"/>
                <w:szCs w:val="24"/>
                <w:lang w:eastAsia="en-US"/>
              </w:rPr>
            </w:pPr>
            <w:r w:rsidRPr="00D12977">
              <w:rPr>
                <w:rFonts w:ascii="Arial" w:hAnsi="Arial"/>
                <w:szCs w:val="24"/>
                <w:lang w:eastAsia="en-US"/>
              </w:rPr>
              <w:t>STTC</w:t>
            </w:r>
          </w:p>
        </w:tc>
        <w:tc>
          <w:tcPr>
            <w:tcW w:w="2552" w:type="dxa"/>
          </w:tcPr>
          <w:p w14:paraId="228D2F81"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1D64242F"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 xml:space="preserve">120,000 </w:t>
            </w:r>
          </w:p>
        </w:tc>
      </w:tr>
      <w:tr w:rsidR="00D12977" w:rsidRPr="00D12977" w14:paraId="2493F5F8" w14:textId="77777777" w:rsidTr="00873461">
        <w:tc>
          <w:tcPr>
            <w:tcW w:w="4111" w:type="dxa"/>
          </w:tcPr>
          <w:p w14:paraId="3EFB0E48" w14:textId="77777777" w:rsidR="00D12977" w:rsidRPr="00D12977" w:rsidRDefault="00D12977" w:rsidP="00D12977">
            <w:pPr>
              <w:rPr>
                <w:rFonts w:ascii="Arial" w:hAnsi="Arial"/>
                <w:szCs w:val="24"/>
                <w:lang w:eastAsia="en-US"/>
              </w:rPr>
            </w:pPr>
            <w:r w:rsidRPr="00D12977">
              <w:rPr>
                <w:rFonts w:ascii="Arial" w:hAnsi="Arial"/>
                <w:szCs w:val="24"/>
                <w:lang w:eastAsia="en-US"/>
              </w:rPr>
              <w:t>8. Snr Social Worker (CPU Manager)</w:t>
            </w:r>
          </w:p>
        </w:tc>
        <w:tc>
          <w:tcPr>
            <w:tcW w:w="992" w:type="dxa"/>
          </w:tcPr>
          <w:p w14:paraId="405FB43A" w14:textId="77777777" w:rsidR="00D12977" w:rsidRPr="00D12977" w:rsidRDefault="00D12977" w:rsidP="00D12977">
            <w:pPr>
              <w:rPr>
                <w:rFonts w:ascii="Arial" w:hAnsi="Arial"/>
                <w:szCs w:val="24"/>
                <w:lang w:eastAsia="en-US"/>
              </w:rPr>
            </w:pPr>
            <w:r w:rsidRPr="00D12977">
              <w:rPr>
                <w:rFonts w:ascii="Arial" w:hAnsi="Arial"/>
                <w:szCs w:val="24"/>
                <w:lang w:eastAsia="en-US"/>
              </w:rPr>
              <w:t>STTC</w:t>
            </w:r>
          </w:p>
        </w:tc>
        <w:tc>
          <w:tcPr>
            <w:tcW w:w="2552" w:type="dxa"/>
          </w:tcPr>
          <w:p w14:paraId="3291E745"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2261FF82"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145,704</w:t>
            </w:r>
          </w:p>
        </w:tc>
      </w:tr>
      <w:tr w:rsidR="00D12977" w:rsidRPr="00D12977" w14:paraId="65E3C75C" w14:textId="77777777" w:rsidTr="00873461">
        <w:tc>
          <w:tcPr>
            <w:tcW w:w="4111" w:type="dxa"/>
          </w:tcPr>
          <w:p w14:paraId="5B4FF978" w14:textId="77777777" w:rsidR="00D12977" w:rsidRPr="00D12977" w:rsidRDefault="00D12977" w:rsidP="00D12977">
            <w:pPr>
              <w:rPr>
                <w:rFonts w:ascii="Arial" w:hAnsi="Arial"/>
                <w:szCs w:val="24"/>
                <w:lang w:eastAsia="en-US"/>
              </w:rPr>
            </w:pPr>
            <w:r w:rsidRPr="00D12977">
              <w:rPr>
                <w:rFonts w:ascii="Arial" w:hAnsi="Arial"/>
                <w:szCs w:val="24"/>
                <w:lang w:eastAsia="en-US"/>
              </w:rPr>
              <w:t>9. Social worker (CPU)</w:t>
            </w:r>
          </w:p>
        </w:tc>
        <w:tc>
          <w:tcPr>
            <w:tcW w:w="992" w:type="dxa"/>
          </w:tcPr>
          <w:p w14:paraId="26224A49" w14:textId="77777777" w:rsidR="00D12977" w:rsidRPr="00D12977" w:rsidRDefault="00D12977" w:rsidP="00D12977">
            <w:pPr>
              <w:rPr>
                <w:rFonts w:ascii="Arial" w:hAnsi="Arial"/>
                <w:szCs w:val="24"/>
                <w:lang w:eastAsia="en-US"/>
              </w:rPr>
            </w:pPr>
            <w:r w:rsidRPr="00D12977">
              <w:rPr>
                <w:rFonts w:ascii="Arial" w:hAnsi="Arial"/>
                <w:szCs w:val="24"/>
                <w:lang w:eastAsia="en-US"/>
              </w:rPr>
              <w:t>LTTC</w:t>
            </w:r>
          </w:p>
        </w:tc>
        <w:tc>
          <w:tcPr>
            <w:tcW w:w="2552" w:type="dxa"/>
          </w:tcPr>
          <w:p w14:paraId="0C889642"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6EF91D3E"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 xml:space="preserve">68,172 </w:t>
            </w:r>
          </w:p>
        </w:tc>
      </w:tr>
      <w:tr w:rsidR="00D12977" w:rsidRPr="00D12977" w14:paraId="794670A2" w14:textId="77777777" w:rsidTr="00873461">
        <w:tc>
          <w:tcPr>
            <w:tcW w:w="4111" w:type="dxa"/>
          </w:tcPr>
          <w:p w14:paraId="6E640D94" w14:textId="77777777" w:rsidR="00D12977" w:rsidRPr="00D12977" w:rsidRDefault="00D12977" w:rsidP="00D12977">
            <w:pPr>
              <w:rPr>
                <w:rFonts w:ascii="Arial" w:hAnsi="Arial"/>
                <w:szCs w:val="24"/>
                <w:lang w:eastAsia="en-US"/>
              </w:rPr>
            </w:pPr>
            <w:r w:rsidRPr="00D12977">
              <w:rPr>
                <w:rFonts w:ascii="Arial" w:hAnsi="Arial"/>
                <w:szCs w:val="24"/>
                <w:lang w:eastAsia="en-US"/>
              </w:rPr>
              <w:t>10. Social worker (CPU)</w:t>
            </w:r>
          </w:p>
        </w:tc>
        <w:tc>
          <w:tcPr>
            <w:tcW w:w="992" w:type="dxa"/>
          </w:tcPr>
          <w:p w14:paraId="0F69DBF5" w14:textId="77777777" w:rsidR="00D12977" w:rsidRPr="00D12977" w:rsidRDefault="00D12977" w:rsidP="00D12977">
            <w:pPr>
              <w:rPr>
                <w:rFonts w:ascii="Arial" w:hAnsi="Arial"/>
                <w:szCs w:val="24"/>
                <w:lang w:eastAsia="en-US"/>
              </w:rPr>
            </w:pPr>
            <w:r w:rsidRPr="00D12977">
              <w:rPr>
                <w:rFonts w:ascii="Arial" w:hAnsi="Arial"/>
                <w:szCs w:val="24"/>
                <w:lang w:eastAsia="en-US"/>
              </w:rPr>
              <w:t>LTTC</w:t>
            </w:r>
          </w:p>
        </w:tc>
        <w:tc>
          <w:tcPr>
            <w:tcW w:w="2552" w:type="dxa"/>
          </w:tcPr>
          <w:p w14:paraId="6B27FCC6"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78192FA9"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68,172</w:t>
            </w:r>
          </w:p>
        </w:tc>
      </w:tr>
      <w:tr w:rsidR="00D12977" w:rsidRPr="00D12977" w14:paraId="5B5379AF" w14:textId="77777777" w:rsidTr="00873461">
        <w:tc>
          <w:tcPr>
            <w:tcW w:w="4111" w:type="dxa"/>
          </w:tcPr>
          <w:p w14:paraId="1E5BFC00" w14:textId="77777777" w:rsidR="00D12977" w:rsidRPr="00D12977" w:rsidRDefault="00D12977" w:rsidP="00D12977">
            <w:pPr>
              <w:rPr>
                <w:rFonts w:ascii="Arial" w:hAnsi="Arial"/>
                <w:szCs w:val="24"/>
                <w:lang w:eastAsia="en-US"/>
              </w:rPr>
            </w:pPr>
            <w:r w:rsidRPr="00D12977">
              <w:rPr>
                <w:rFonts w:ascii="Arial" w:hAnsi="Arial"/>
                <w:szCs w:val="24"/>
                <w:lang w:eastAsia="en-US"/>
              </w:rPr>
              <w:t>11. Principal Assistant Secretary</w:t>
            </w:r>
          </w:p>
        </w:tc>
        <w:tc>
          <w:tcPr>
            <w:tcW w:w="992" w:type="dxa"/>
          </w:tcPr>
          <w:p w14:paraId="49DF5D4C" w14:textId="77777777" w:rsidR="00D12977" w:rsidRPr="00D12977" w:rsidRDefault="00D12977" w:rsidP="00D12977">
            <w:pPr>
              <w:rPr>
                <w:rFonts w:ascii="Arial" w:hAnsi="Arial"/>
                <w:szCs w:val="24"/>
                <w:lang w:eastAsia="en-US"/>
              </w:rPr>
            </w:pPr>
            <w:r w:rsidRPr="00D12977">
              <w:rPr>
                <w:rFonts w:ascii="Arial" w:hAnsi="Arial"/>
                <w:szCs w:val="24"/>
                <w:lang w:eastAsia="en-US"/>
              </w:rPr>
              <w:t>local</w:t>
            </w:r>
          </w:p>
        </w:tc>
        <w:tc>
          <w:tcPr>
            <w:tcW w:w="2552" w:type="dxa"/>
          </w:tcPr>
          <w:p w14:paraId="190B0986"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57791625"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62,064</w:t>
            </w:r>
          </w:p>
        </w:tc>
      </w:tr>
      <w:tr w:rsidR="00D12977" w:rsidRPr="00D12977" w14:paraId="78D7E3AF" w14:textId="77777777" w:rsidTr="00873461">
        <w:tc>
          <w:tcPr>
            <w:tcW w:w="4111" w:type="dxa"/>
            <w:shd w:val="clear" w:color="auto" w:fill="F2DBDB" w:themeFill="accent2" w:themeFillTint="33"/>
          </w:tcPr>
          <w:p w14:paraId="2C700C29" w14:textId="77777777" w:rsidR="00D12977" w:rsidRPr="00D12977" w:rsidRDefault="00D12977" w:rsidP="00D12977">
            <w:pPr>
              <w:rPr>
                <w:rFonts w:ascii="Arial" w:hAnsi="Arial"/>
                <w:szCs w:val="24"/>
                <w:lang w:eastAsia="en-US"/>
              </w:rPr>
            </w:pPr>
            <w:r w:rsidRPr="00D12977">
              <w:rPr>
                <w:rFonts w:ascii="Arial" w:hAnsi="Arial"/>
                <w:szCs w:val="24"/>
                <w:lang w:eastAsia="en-US"/>
              </w:rPr>
              <w:t>DoE</w:t>
            </w:r>
          </w:p>
        </w:tc>
        <w:tc>
          <w:tcPr>
            <w:tcW w:w="992" w:type="dxa"/>
            <w:shd w:val="clear" w:color="auto" w:fill="F2DBDB" w:themeFill="accent2" w:themeFillTint="33"/>
          </w:tcPr>
          <w:p w14:paraId="618F55B6" w14:textId="77777777" w:rsidR="00D12977" w:rsidRPr="00D12977" w:rsidRDefault="00D12977" w:rsidP="00D12977">
            <w:pPr>
              <w:rPr>
                <w:rFonts w:ascii="Arial" w:hAnsi="Arial"/>
                <w:szCs w:val="24"/>
                <w:lang w:eastAsia="en-US"/>
              </w:rPr>
            </w:pPr>
          </w:p>
        </w:tc>
        <w:tc>
          <w:tcPr>
            <w:tcW w:w="2552" w:type="dxa"/>
            <w:shd w:val="clear" w:color="auto" w:fill="F2DBDB" w:themeFill="accent2" w:themeFillTint="33"/>
          </w:tcPr>
          <w:p w14:paraId="52D818A2" w14:textId="77777777" w:rsidR="00D12977" w:rsidRPr="00D12977" w:rsidRDefault="00D12977" w:rsidP="00D12977">
            <w:pPr>
              <w:rPr>
                <w:rFonts w:ascii="Arial" w:hAnsi="Arial"/>
                <w:szCs w:val="24"/>
                <w:lang w:eastAsia="en-US"/>
              </w:rPr>
            </w:pPr>
          </w:p>
        </w:tc>
        <w:tc>
          <w:tcPr>
            <w:tcW w:w="1843" w:type="dxa"/>
            <w:shd w:val="clear" w:color="auto" w:fill="F2DBDB" w:themeFill="accent2" w:themeFillTint="33"/>
          </w:tcPr>
          <w:p w14:paraId="4735DFCF" w14:textId="77777777" w:rsidR="00D12977" w:rsidRPr="00D12977" w:rsidRDefault="00D12977" w:rsidP="00D12977">
            <w:pPr>
              <w:jc w:val="center"/>
              <w:rPr>
                <w:rFonts w:ascii="Arial" w:hAnsi="Arial"/>
                <w:szCs w:val="24"/>
                <w:lang w:eastAsia="en-US"/>
              </w:rPr>
            </w:pPr>
          </w:p>
        </w:tc>
      </w:tr>
      <w:tr w:rsidR="00D12977" w:rsidRPr="00D12977" w14:paraId="2CCD5035" w14:textId="77777777" w:rsidTr="00873461">
        <w:tc>
          <w:tcPr>
            <w:tcW w:w="4111" w:type="dxa"/>
          </w:tcPr>
          <w:p w14:paraId="0D46A877" w14:textId="77777777" w:rsidR="00D12977" w:rsidRPr="00D12977" w:rsidRDefault="00D12977" w:rsidP="00D12977">
            <w:pPr>
              <w:rPr>
                <w:rFonts w:ascii="Arial" w:hAnsi="Arial"/>
                <w:szCs w:val="24"/>
                <w:lang w:eastAsia="en-US"/>
              </w:rPr>
            </w:pPr>
            <w:r w:rsidRPr="00D12977">
              <w:rPr>
                <w:rFonts w:ascii="Arial" w:hAnsi="Arial"/>
                <w:szCs w:val="24"/>
                <w:lang w:eastAsia="en-US"/>
              </w:rPr>
              <w:t>12. Safety Officer</w:t>
            </w:r>
          </w:p>
        </w:tc>
        <w:tc>
          <w:tcPr>
            <w:tcW w:w="992" w:type="dxa"/>
          </w:tcPr>
          <w:p w14:paraId="6AB98251" w14:textId="77777777" w:rsidR="00D12977" w:rsidRPr="00D12977" w:rsidRDefault="00D12977" w:rsidP="00D12977">
            <w:pPr>
              <w:rPr>
                <w:rFonts w:ascii="Arial" w:hAnsi="Arial"/>
                <w:szCs w:val="24"/>
                <w:lang w:eastAsia="en-US"/>
              </w:rPr>
            </w:pPr>
            <w:r w:rsidRPr="00D12977">
              <w:rPr>
                <w:rFonts w:ascii="Arial" w:hAnsi="Arial"/>
                <w:szCs w:val="24"/>
                <w:lang w:eastAsia="en-US"/>
              </w:rPr>
              <w:t>Local</w:t>
            </w:r>
          </w:p>
        </w:tc>
        <w:tc>
          <w:tcPr>
            <w:tcW w:w="2552" w:type="dxa"/>
          </w:tcPr>
          <w:p w14:paraId="69C95A41"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6C9860FA"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44,022</w:t>
            </w:r>
          </w:p>
        </w:tc>
      </w:tr>
      <w:tr w:rsidR="00D12977" w:rsidRPr="00D12977" w14:paraId="131B0506" w14:textId="77777777" w:rsidTr="00873461">
        <w:tc>
          <w:tcPr>
            <w:tcW w:w="4111" w:type="dxa"/>
          </w:tcPr>
          <w:p w14:paraId="5B8ABE9E" w14:textId="77777777" w:rsidR="00D12977" w:rsidRPr="00D12977" w:rsidRDefault="00D12977" w:rsidP="00D12977">
            <w:pPr>
              <w:rPr>
                <w:rFonts w:ascii="Arial" w:hAnsi="Arial"/>
                <w:szCs w:val="24"/>
                <w:lang w:eastAsia="en-US"/>
              </w:rPr>
            </w:pPr>
            <w:r w:rsidRPr="00D12977">
              <w:rPr>
                <w:rFonts w:ascii="Arial" w:hAnsi="Arial"/>
                <w:szCs w:val="24"/>
                <w:lang w:eastAsia="en-US"/>
              </w:rPr>
              <w:t>13. SEN teacher</w:t>
            </w:r>
          </w:p>
        </w:tc>
        <w:tc>
          <w:tcPr>
            <w:tcW w:w="992" w:type="dxa"/>
          </w:tcPr>
          <w:p w14:paraId="74BFAA88" w14:textId="77777777" w:rsidR="00D12977" w:rsidRPr="00D12977" w:rsidRDefault="00D12977" w:rsidP="00D12977">
            <w:pPr>
              <w:rPr>
                <w:rFonts w:ascii="Arial" w:hAnsi="Arial"/>
                <w:szCs w:val="24"/>
                <w:lang w:eastAsia="en-US"/>
              </w:rPr>
            </w:pPr>
            <w:r w:rsidRPr="00D12977">
              <w:rPr>
                <w:rFonts w:ascii="Arial" w:hAnsi="Arial"/>
                <w:szCs w:val="24"/>
                <w:lang w:eastAsia="en-US"/>
              </w:rPr>
              <w:t>Local</w:t>
            </w:r>
          </w:p>
        </w:tc>
        <w:tc>
          <w:tcPr>
            <w:tcW w:w="2552" w:type="dxa"/>
          </w:tcPr>
          <w:p w14:paraId="77FE1C43"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6A8F3617"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93,300</w:t>
            </w:r>
          </w:p>
        </w:tc>
      </w:tr>
      <w:tr w:rsidR="00D12977" w:rsidRPr="00D12977" w14:paraId="70410DCC" w14:textId="77777777" w:rsidTr="00873461">
        <w:tc>
          <w:tcPr>
            <w:tcW w:w="4111" w:type="dxa"/>
          </w:tcPr>
          <w:p w14:paraId="0E9C638A" w14:textId="77777777" w:rsidR="00D12977" w:rsidRPr="00D12977" w:rsidRDefault="00D12977" w:rsidP="00D12977">
            <w:pPr>
              <w:rPr>
                <w:rFonts w:ascii="Arial" w:hAnsi="Arial"/>
                <w:szCs w:val="24"/>
                <w:lang w:eastAsia="en-US"/>
              </w:rPr>
            </w:pPr>
            <w:r w:rsidRPr="00D12977">
              <w:rPr>
                <w:rFonts w:ascii="Arial" w:hAnsi="Arial"/>
                <w:szCs w:val="24"/>
                <w:lang w:eastAsia="en-US"/>
              </w:rPr>
              <w:t>14. Guidance Counsellor</w:t>
            </w:r>
          </w:p>
        </w:tc>
        <w:tc>
          <w:tcPr>
            <w:tcW w:w="992" w:type="dxa"/>
          </w:tcPr>
          <w:p w14:paraId="20A36CFE" w14:textId="77777777" w:rsidR="00D12977" w:rsidRPr="00D12977" w:rsidRDefault="00D12977" w:rsidP="00D12977">
            <w:pPr>
              <w:rPr>
                <w:rFonts w:ascii="Arial" w:hAnsi="Arial"/>
                <w:szCs w:val="24"/>
                <w:lang w:eastAsia="en-US"/>
              </w:rPr>
            </w:pPr>
            <w:r w:rsidRPr="00D12977">
              <w:rPr>
                <w:rFonts w:ascii="Arial" w:hAnsi="Arial"/>
                <w:szCs w:val="24"/>
                <w:lang w:eastAsia="en-US"/>
              </w:rPr>
              <w:t>Local</w:t>
            </w:r>
          </w:p>
        </w:tc>
        <w:tc>
          <w:tcPr>
            <w:tcW w:w="2552" w:type="dxa"/>
          </w:tcPr>
          <w:p w14:paraId="3899072B"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61B4CD9E"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93,300</w:t>
            </w:r>
          </w:p>
        </w:tc>
      </w:tr>
      <w:tr w:rsidR="00D12977" w:rsidRPr="00D12977" w14:paraId="5FC597BF" w14:textId="77777777" w:rsidTr="00873461">
        <w:tc>
          <w:tcPr>
            <w:tcW w:w="4111" w:type="dxa"/>
          </w:tcPr>
          <w:p w14:paraId="0ABB3E6D" w14:textId="77777777" w:rsidR="00D12977" w:rsidRPr="00D12977" w:rsidRDefault="00D12977" w:rsidP="00D12977">
            <w:pPr>
              <w:rPr>
                <w:rFonts w:ascii="Arial" w:hAnsi="Arial"/>
                <w:szCs w:val="24"/>
                <w:lang w:eastAsia="en-US"/>
              </w:rPr>
            </w:pPr>
            <w:r w:rsidRPr="00D12977">
              <w:rPr>
                <w:rFonts w:ascii="Arial" w:hAnsi="Arial"/>
                <w:szCs w:val="24"/>
                <w:lang w:eastAsia="en-US"/>
              </w:rPr>
              <w:t>15. Communication Liaison officer</w:t>
            </w:r>
          </w:p>
        </w:tc>
        <w:tc>
          <w:tcPr>
            <w:tcW w:w="992" w:type="dxa"/>
          </w:tcPr>
          <w:p w14:paraId="4C56A40E" w14:textId="77777777" w:rsidR="00D12977" w:rsidRPr="00D12977" w:rsidRDefault="00D12977" w:rsidP="00D12977">
            <w:pPr>
              <w:rPr>
                <w:rFonts w:ascii="Arial" w:hAnsi="Arial"/>
                <w:szCs w:val="24"/>
                <w:lang w:eastAsia="en-US"/>
              </w:rPr>
            </w:pPr>
            <w:r w:rsidRPr="00D12977">
              <w:rPr>
                <w:rFonts w:ascii="Arial" w:hAnsi="Arial"/>
                <w:szCs w:val="24"/>
                <w:lang w:eastAsia="en-US"/>
              </w:rPr>
              <w:t>Local</w:t>
            </w:r>
          </w:p>
        </w:tc>
        <w:tc>
          <w:tcPr>
            <w:tcW w:w="2552" w:type="dxa"/>
          </w:tcPr>
          <w:p w14:paraId="32E0795D"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689CBB2D"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49,400</w:t>
            </w:r>
          </w:p>
        </w:tc>
      </w:tr>
      <w:tr w:rsidR="00D12977" w:rsidRPr="00D12977" w14:paraId="29691EC4" w14:textId="77777777" w:rsidTr="00873461">
        <w:tc>
          <w:tcPr>
            <w:tcW w:w="4111" w:type="dxa"/>
            <w:shd w:val="clear" w:color="auto" w:fill="EAF1DD" w:themeFill="accent3" w:themeFillTint="33"/>
          </w:tcPr>
          <w:p w14:paraId="3A5B5187" w14:textId="77777777" w:rsidR="00D12977" w:rsidRPr="00D12977" w:rsidRDefault="00D12977" w:rsidP="00D12977">
            <w:pPr>
              <w:rPr>
                <w:rFonts w:ascii="Arial" w:hAnsi="Arial"/>
                <w:szCs w:val="24"/>
                <w:lang w:eastAsia="en-US"/>
              </w:rPr>
            </w:pPr>
            <w:r w:rsidRPr="00D12977">
              <w:rPr>
                <w:rFonts w:ascii="Arial" w:hAnsi="Arial"/>
                <w:szCs w:val="24"/>
                <w:lang w:eastAsia="en-US"/>
              </w:rPr>
              <w:t>DPP/AG Office</w:t>
            </w:r>
          </w:p>
        </w:tc>
        <w:tc>
          <w:tcPr>
            <w:tcW w:w="992" w:type="dxa"/>
            <w:shd w:val="clear" w:color="auto" w:fill="EAF1DD" w:themeFill="accent3" w:themeFillTint="33"/>
          </w:tcPr>
          <w:p w14:paraId="5C538B65" w14:textId="77777777" w:rsidR="00D12977" w:rsidRPr="00D12977" w:rsidRDefault="00D12977" w:rsidP="00D12977">
            <w:pPr>
              <w:rPr>
                <w:rFonts w:ascii="Arial" w:hAnsi="Arial"/>
                <w:szCs w:val="24"/>
                <w:lang w:eastAsia="en-US"/>
              </w:rPr>
            </w:pPr>
          </w:p>
        </w:tc>
        <w:tc>
          <w:tcPr>
            <w:tcW w:w="2552" w:type="dxa"/>
            <w:shd w:val="clear" w:color="auto" w:fill="EAF1DD" w:themeFill="accent3" w:themeFillTint="33"/>
          </w:tcPr>
          <w:p w14:paraId="0C179C5A" w14:textId="77777777" w:rsidR="00D12977" w:rsidRPr="00D12977" w:rsidRDefault="00D12977" w:rsidP="00D12977">
            <w:pPr>
              <w:rPr>
                <w:rFonts w:ascii="Arial" w:hAnsi="Arial"/>
                <w:szCs w:val="24"/>
                <w:lang w:eastAsia="en-US"/>
              </w:rPr>
            </w:pPr>
          </w:p>
        </w:tc>
        <w:tc>
          <w:tcPr>
            <w:tcW w:w="1843" w:type="dxa"/>
            <w:shd w:val="clear" w:color="auto" w:fill="EAF1DD" w:themeFill="accent3" w:themeFillTint="33"/>
          </w:tcPr>
          <w:p w14:paraId="00D5E970" w14:textId="77777777" w:rsidR="00D12977" w:rsidRPr="00D12977" w:rsidRDefault="00D12977" w:rsidP="00D12977">
            <w:pPr>
              <w:jc w:val="center"/>
              <w:rPr>
                <w:rFonts w:ascii="Arial" w:hAnsi="Arial"/>
                <w:szCs w:val="24"/>
                <w:lang w:eastAsia="en-US"/>
              </w:rPr>
            </w:pPr>
          </w:p>
        </w:tc>
      </w:tr>
      <w:tr w:rsidR="00D12977" w:rsidRPr="00D12977" w14:paraId="01336FF5" w14:textId="77777777" w:rsidTr="00873461">
        <w:tc>
          <w:tcPr>
            <w:tcW w:w="4111" w:type="dxa"/>
          </w:tcPr>
          <w:p w14:paraId="40CE1E12" w14:textId="77777777" w:rsidR="00D12977" w:rsidRPr="00D12977" w:rsidRDefault="00D12977" w:rsidP="00D12977">
            <w:pPr>
              <w:rPr>
                <w:rFonts w:ascii="Arial" w:hAnsi="Arial"/>
                <w:szCs w:val="24"/>
                <w:lang w:eastAsia="en-US"/>
              </w:rPr>
            </w:pPr>
            <w:r w:rsidRPr="00D12977">
              <w:rPr>
                <w:rFonts w:ascii="Arial" w:hAnsi="Arial"/>
                <w:szCs w:val="24"/>
                <w:lang w:eastAsia="en-US"/>
              </w:rPr>
              <w:t>16. Senior Crown Counsel (DPP)</w:t>
            </w:r>
          </w:p>
        </w:tc>
        <w:tc>
          <w:tcPr>
            <w:tcW w:w="992" w:type="dxa"/>
          </w:tcPr>
          <w:p w14:paraId="3E6467DA" w14:textId="77777777" w:rsidR="00D12977" w:rsidRPr="00D12977" w:rsidRDefault="00D12977" w:rsidP="00D12977">
            <w:pPr>
              <w:rPr>
                <w:rFonts w:ascii="Arial" w:hAnsi="Arial"/>
                <w:szCs w:val="24"/>
                <w:lang w:eastAsia="en-US"/>
              </w:rPr>
            </w:pPr>
            <w:r w:rsidRPr="00D12977">
              <w:rPr>
                <w:rFonts w:ascii="Arial" w:hAnsi="Arial"/>
                <w:szCs w:val="24"/>
                <w:lang w:eastAsia="en-US"/>
              </w:rPr>
              <w:t>STTC</w:t>
            </w:r>
          </w:p>
        </w:tc>
        <w:tc>
          <w:tcPr>
            <w:tcW w:w="2552" w:type="dxa"/>
          </w:tcPr>
          <w:p w14:paraId="2CF0E71F"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30DF4A55"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77,550 (+ allowances 4,920)</w:t>
            </w:r>
          </w:p>
        </w:tc>
      </w:tr>
      <w:tr w:rsidR="00D12977" w:rsidRPr="00D12977" w14:paraId="1435C184" w14:textId="77777777" w:rsidTr="00873461">
        <w:tc>
          <w:tcPr>
            <w:tcW w:w="4111" w:type="dxa"/>
          </w:tcPr>
          <w:p w14:paraId="2D5AABA6" w14:textId="77777777" w:rsidR="00D12977" w:rsidRPr="00D12977" w:rsidRDefault="00D12977" w:rsidP="00D12977">
            <w:pPr>
              <w:rPr>
                <w:rFonts w:ascii="Arial" w:hAnsi="Arial"/>
                <w:szCs w:val="24"/>
                <w:lang w:eastAsia="en-US"/>
              </w:rPr>
            </w:pPr>
            <w:r w:rsidRPr="00D12977">
              <w:rPr>
                <w:rFonts w:ascii="Arial" w:hAnsi="Arial"/>
                <w:szCs w:val="24"/>
                <w:lang w:eastAsia="en-US"/>
              </w:rPr>
              <w:t>17. Crown Counsel (CPU)</w:t>
            </w:r>
          </w:p>
        </w:tc>
        <w:tc>
          <w:tcPr>
            <w:tcW w:w="992" w:type="dxa"/>
          </w:tcPr>
          <w:p w14:paraId="0A77C824" w14:textId="77777777" w:rsidR="00D12977" w:rsidRPr="00D12977" w:rsidRDefault="00D12977" w:rsidP="00D12977">
            <w:pPr>
              <w:rPr>
                <w:rFonts w:ascii="Arial" w:hAnsi="Arial"/>
                <w:szCs w:val="24"/>
                <w:lang w:eastAsia="en-US"/>
              </w:rPr>
            </w:pPr>
            <w:r w:rsidRPr="00D12977">
              <w:rPr>
                <w:rFonts w:ascii="Arial" w:hAnsi="Arial"/>
                <w:szCs w:val="24"/>
                <w:lang w:eastAsia="en-US"/>
              </w:rPr>
              <w:t>LTTC</w:t>
            </w:r>
          </w:p>
        </w:tc>
        <w:tc>
          <w:tcPr>
            <w:tcW w:w="2552" w:type="dxa"/>
          </w:tcPr>
          <w:p w14:paraId="3045BAF9" w14:textId="77777777" w:rsidR="00D12977" w:rsidRPr="00D12977" w:rsidRDefault="00D12977" w:rsidP="00D12977">
            <w:pPr>
              <w:rPr>
                <w:rFonts w:ascii="Arial" w:hAnsi="Arial"/>
                <w:szCs w:val="24"/>
                <w:lang w:eastAsia="en-US"/>
              </w:rPr>
            </w:pPr>
            <w:r w:rsidRPr="00D12977">
              <w:rPr>
                <w:rFonts w:ascii="Arial" w:hAnsi="Arial"/>
                <w:szCs w:val="24"/>
                <w:lang w:eastAsia="en-US"/>
              </w:rPr>
              <w:t>New</w:t>
            </w:r>
          </w:p>
        </w:tc>
        <w:tc>
          <w:tcPr>
            <w:tcW w:w="1843" w:type="dxa"/>
          </w:tcPr>
          <w:p w14:paraId="7E22B2E4" w14:textId="77777777" w:rsidR="00D12977" w:rsidRPr="00D12977" w:rsidRDefault="00D12977" w:rsidP="00D12977">
            <w:pPr>
              <w:jc w:val="center"/>
              <w:rPr>
                <w:rFonts w:ascii="Arial" w:hAnsi="Arial"/>
                <w:szCs w:val="24"/>
                <w:lang w:eastAsia="en-US"/>
              </w:rPr>
            </w:pPr>
            <w:r w:rsidRPr="00D12977">
              <w:rPr>
                <w:rFonts w:ascii="Arial" w:hAnsi="Arial"/>
                <w:szCs w:val="24"/>
                <w:lang w:eastAsia="en-US"/>
              </w:rPr>
              <w:t>193,704</w:t>
            </w:r>
          </w:p>
        </w:tc>
      </w:tr>
      <w:tr w:rsidR="00D12977" w:rsidRPr="00D12977" w14:paraId="3FB48C99" w14:textId="77777777" w:rsidTr="00873461">
        <w:tc>
          <w:tcPr>
            <w:tcW w:w="4111" w:type="dxa"/>
          </w:tcPr>
          <w:p w14:paraId="6D4D973A" w14:textId="77777777" w:rsidR="00D12977" w:rsidRPr="00D12977" w:rsidRDefault="00D12977" w:rsidP="00D12977">
            <w:pPr>
              <w:rPr>
                <w:rFonts w:ascii="Arial" w:hAnsi="Arial"/>
                <w:b/>
                <w:szCs w:val="24"/>
                <w:lang w:eastAsia="en-US"/>
              </w:rPr>
            </w:pPr>
            <w:r w:rsidRPr="00D12977">
              <w:rPr>
                <w:rFonts w:ascii="Arial" w:hAnsi="Arial"/>
                <w:b/>
                <w:szCs w:val="24"/>
                <w:lang w:eastAsia="en-US"/>
              </w:rPr>
              <w:t xml:space="preserve">Total cost </w:t>
            </w:r>
          </w:p>
        </w:tc>
        <w:tc>
          <w:tcPr>
            <w:tcW w:w="992" w:type="dxa"/>
          </w:tcPr>
          <w:p w14:paraId="54AF87B3" w14:textId="77777777" w:rsidR="00D12977" w:rsidRPr="00D12977" w:rsidRDefault="00D12977" w:rsidP="00D12977">
            <w:pPr>
              <w:rPr>
                <w:rFonts w:ascii="Arial" w:hAnsi="Arial"/>
                <w:b/>
                <w:szCs w:val="24"/>
                <w:lang w:eastAsia="en-US"/>
              </w:rPr>
            </w:pPr>
          </w:p>
        </w:tc>
        <w:tc>
          <w:tcPr>
            <w:tcW w:w="2552" w:type="dxa"/>
          </w:tcPr>
          <w:p w14:paraId="6CF5D2FD" w14:textId="77777777" w:rsidR="00D12977" w:rsidRPr="00D12977" w:rsidRDefault="00D12977" w:rsidP="00D12977">
            <w:pPr>
              <w:rPr>
                <w:rFonts w:ascii="Arial" w:hAnsi="Arial"/>
                <w:b/>
                <w:szCs w:val="24"/>
                <w:lang w:eastAsia="en-US"/>
              </w:rPr>
            </w:pPr>
          </w:p>
        </w:tc>
        <w:tc>
          <w:tcPr>
            <w:tcW w:w="1843" w:type="dxa"/>
          </w:tcPr>
          <w:p w14:paraId="2DAC2281" w14:textId="5CA33F9E" w:rsidR="00D12977" w:rsidRPr="00D12977" w:rsidRDefault="00D12977" w:rsidP="00D12977">
            <w:pPr>
              <w:jc w:val="center"/>
              <w:rPr>
                <w:rFonts w:ascii="Arial" w:hAnsi="Arial"/>
                <w:b/>
                <w:szCs w:val="24"/>
                <w:lang w:eastAsia="en-US"/>
              </w:rPr>
            </w:pPr>
            <w:r w:rsidRPr="00D12977">
              <w:rPr>
                <w:rFonts w:ascii="Arial" w:hAnsi="Arial"/>
                <w:b/>
                <w:szCs w:val="24"/>
                <w:lang w:eastAsia="en-US"/>
              </w:rPr>
              <w:t>1,2</w:t>
            </w:r>
            <w:r w:rsidR="00D05AC8">
              <w:rPr>
                <w:rFonts w:ascii="Arial" w:hAnsi="Arial"/>
                <w:b/>
                <w:szCs w:val="24"/>
                <w:lang w:eastAsia="en-US"/>
              </w:rPr>
              <w:t xml:space="preserve">95,204 </w:t>
            </w:r>
            <w:r w:rsidR="00D05AC8" w:rsidRPr="00FA56C7">
              <w:rPr>
                <w:rFonts w:ascii="Arial" w:hAnsi="Arial"/>
                <w:szCs w:val="24"/>
                <w:lang w:eastAsia="en-US"/>
              </w:rPr>
              <w:t>(excluding allowances for 16 above)</w:t>
            </w:r>
            <w:bookmarkStart w:id="0" w:name="_GoBack"/>
            <w:bookmarkEnd w:id="0"/>
          </w:p>
        </w:tc>
      </w:tr>
    </w:tbl>
    <w:p w14:paraId="24339603" w14:textId="77777777" w:rsidR="00D12977" w:rsidRPr="00D12977" w:rsidRDefault="00D12977" w:rsidP="002B7BD1">
      <w:pPr>
        <w:rPr>
          <w:rFonts w:ascii="Arial" w:hAnsi="Arial" w:cs="Arial"/>
          <w:b/>
        </w:rPr>
      </w:pPr>
    </w:p>
    <w:sectPr w:rsidR="00D12977" w:rsidRPr="00D12977" w:rsidSect="00E22708">
      <w:headerReference w:type="even" r:id="rId13"/>
      <w:headerReference w:type="default" r:id="rId14"/>
      <w:footerReference w:type="even" r:id="rId15"/>
      <w:footerReference w:type="default" r:id="rId16"/>
      <w:headerReference w:type="first" r:id="rId17"/>
      <w:footerReference w:type="first" r:id="rId18"/>
      <w:pgSz w:w="11906" w:h="16838" w:code="9"/>
      <w:pgMar w:top="342" w:right="1474" w:bottom="1440" w:left="1474" w:header="142"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5F0EA" w14:textId="77777777" w:rsidR="00272144" w:rsidRDefault="00272144">
      <w:r>
        <w:separator/>
      </w:r>
    </w:p>
  </w:endnote>
  <w:endnote w:type="continuationSeparator" w:id="0">
    <w:p w14:paraId="077E7BC7" w14:textId="77777777" w:rsidR="00272144" w:rsidRDefault="00272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682B" w14:textId="77777777" w:rsidR="000406A4" w:rsidRDefault="000406A4" w:rsidP="005D5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AF682C" w14:textId="77777777" w:rsidR="000406A4" w:rsidRDefault="000406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682D" w14:textId="77777777" w:rsidR="000406A4" w:rsidRDefault="000406A4" w:rsidP="005D52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A56C7">
      <w:rPr>
        <w:rStyle w:val="PageNumber"/>
        <w:noProof/>
      </w:rPr>
      <w:t>21</w:t>
    </w:r>
    <w:r>
      <w:rPr>
        <w:rStyle w:val="PageNumber"/>
      </w:rPr>
      <w:fldChar w:fldCharType="end"/>
    </w:r>
  </w:p>
  <w:p w14:paraId="3FAF682E" w14:textId="77777777" w:rsidR="000406A4" w:rsidRDefault="000406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A1DB6" w14:textId="77777777" w:rsidR="000406A4" w:rsidRDefault="000406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AAF3C" w14:textId="77777777" w:rsidR="00272144" w:rsidRDefault="00272144">
      <w:r>
        <w:separator/>
      </w:r>
    </w:p>
  </w:footnote>
  <w:footnote w:type="continuationSeparator" w:id="0">
    <w:p w14:paraId="54EAD17F" w14:textId="77777777" w:rsidR="00272144" w:rsidRDefault="00272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19D87" w14:textId="77777777" w:rsidR="000406A4" w:rsidRDefault="000406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Ind w:w="-72" w:type="dxa"/>
      <w:tblLook w:val="01E0" w:firstRow="1" w:lastRow="1" w:firstColumn="1" w:lastColumn="1" w:noHBand="0" w:noVBand="0"/>
    </w:tblPr>
    <w:tblGrid>
      <w:gridCol w:w="4406"/>
      <w:gridCol w:w="5494"/>
    </w:tblGrid>
    <w:tr w:rsidR="000406A4" w14:paraId="3FAF6827" w14:textId="77777777" w:rsidTr="00E22708">
      <w:trPr>
        <w:trHeight w:val="1847"/>
      </w:trPr>
      <w:tc>
        <w:tcPr>
          <w:tcW w:w="4406" w:type="dxa"/>
          <w:shd w:val="clear" w:color="auto" w:fill="auto"/>
          <w:vAlign w:val="center"/>
        </w:tcPr>
        <w:p w14:paraId="3FAF6825" w14:textId="77777777" w:rsidR="000406A4" w:rsidRDefault="000406A4" w:rsidP="00734169">
          <w:pPr>
            <w:ind w:left="-212"/>
          </w:pPr>
          <w:r>
            <w:rPr>
              <w:rFonts w:cs="Arial"/>
              <w:b/>
              <w:noProof/>
              <w:color w:val="000000"/>
            </w:rPr>
            <w:drawing>
              <wp:inline distT="0" distB="0" distL="0" distR="0" wp14:anchorId="3FAF682F" wp14:editId="3FAF6830">
                <wp:extent cx="1595120" cy="1105535"/>
                <wp:effectExtent l="0" t="0" r="5080" b="0"/>
                <wp:docPr id="12" name="Picture 12" descr="DFID_280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FID_280_SML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1105535"/>
                        </a:xfrm>
                        <a:prstGeom prst="rect">
                          <a:avLst/>
                        </a:prstGeom>
                        <a:noFill/>
                        <a:ln>
                          <a:noFill/>
                        </a:ln>
                      </pic:spPr>
                    </pic:pic>
                  </a:graphicData>
                </a:graphic>
              </wp:inline>
            </w:drawing>
          </w:r>
        </w:p>
      </w:tc>
      <w:tc>
        <w:tcPr>
          <w:tcW w:w="5494" w:type="dxa"/>
          <w:shd w:val="clear" w:color="auto" w:fill="auto"/>
          <w:vAlign w:val="center"/>
        </w:tcPr>
        <w:p w14:paraId="3FAF6826" w14:textId="77777777" w:rsidR="000406A4" w:rsidRDefault="000406A4" w:rsidP="004F4C00">
          <w:pPr>
            <w:jc w:val="right"/>
          </w:pPr>
          <w:r>
            <w:rPr>
              <w:noProof/>
            </w:rPr>
            <w:drawing>
              <wp:inline distT="0" distB="0" distL="0" distR="0" wp14:anchorId="3FAF6831" wp14:editId="3FAF6832">
                <wp:extent cx="1233170" cy="1308100"/>
                <wp:effectExtent l="0" t="0" r="0" b="0"/>
                <wp:docPr id="13" name="Picture 13" descr="UK-AID-Standard--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K-AID-Standard--RGB-lar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170" cy="1308100"/>
                        </a:xfrm>
                        <a:prstGeom prst="rect">
                          <a:avLst/>
                        </a:prstGeom>
                        <a:noFill/>
                        <a:ln>
                          <a:noFill/>
                        </a:ln>
                      </pic:spPr>
                    </pic:pic>
                  </a:graphicData>
                </a:graphic>
              </wp:inline>
            </w:drawing>
          </w:r>
        </w:p>
      </w:tc>
    </w:tr>
  </w:tbl>
  <w:p w14:paraId="3FAF6828" w14:textId="77777777" w:rsidR="000406A4" w:rsidRPr="00A731E3" w:rsidRDefault="000406A4" w:rsidP="00734169"/>
  <w:p w14:paraId="3FAF6829" w14:textId="77777777" w:rsidR="000406A4" w:rsidRDefault="000406A4" w:rsidP="00937FEA">
    <w:pPr>
      <w:pStyle w:val="Header"/>
      <w:ind w:left="-993"/>
    </w:pPr>
  </w:p>
  <w:p w14:paraId="3FAF682A" w14:textId="77777777" w:rsidR="000406A4" w:rsidRDefault="000406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0F97F" w14:textId="77777777" w:rsidR="000406A4" w:rsidRDefault="000406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FDB"/>
    <w:multiLevelType w:val="hybridMultilevel"/>
    <w:tmpl w:val="0A9A233E"/>
    <w:lvl w:ilvl="0" w:tplc="46F6C382">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2B4046"/>
    <w:multiLevelType w:val="hybridMultilevel"/>
    <w:tmpl w:val="DC44AD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3041C6"/>
    <w:multiLevelType w:val="hybridMultilevel"/>
    <w:tmpl w:val="FAF08D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01077F1"/>
    <w:multiLevelType w:val="hybridMultilevel"/>
    <w:tmpl w:val="43103AF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F071B3"/>
    <w:multiLevelType w:val="hybridMultilevel"/>
    <w:tmpl w:val="7BC230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40F3F75"/>
    <w:multiLevelType w:val="hybridMultilevel"/>
    <w:tmpl w:val="34E457C2"/>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ABE853AC">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57901E3"/>
    <w:multiLevelType w:val="hybridMultilevel"/>
    <w:tmpl w:val="D77C6FF0"/>
    <w:lvl w:ilvl="0" w:tplc="BF303946">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DB3D4D"/>
    <w:multiLevelType w:val="hybridMultilevel"/>
    <w:tmpl w:val="E580DD4E"/>
    <w:lvl w:ilvl="0" w:tplc="AAEA4E3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7B35BE"/>
    <w:multiLevelType w:val="hybridMultilevel"/>
    <w:tmpl w:val="ED14CC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70106D"/>
    <w:multiLevelType w:val="hybridMultilevel"/>
    <w:tmpl w:val="B7A48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96C5F6B"/>
    <w:multiLevelType w:val="hybridMultilevel"/>
    <w:tmpl w:val="87F078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A2C1B42"/>
    <w:multiLevelType w:val="hybridMultilevel"/>
    <w:tmpl w:val="B5E6D1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65536B"/>
    <w:multiLevelType w:val="hybridMultilevel"/>
    <w:tmpl w:val="F5844B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080CBC"/>
    <w:multiLevelType w:val="hybridMultilevel"/>
    <w:tmpl w:val="5F0854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B1144B6"/>
    <w:multiLevelType w:val="hybridMultilevel"/>
    <w:tmpl w:val="1AA487B0"/>
    <w:lvl w:ilvl="0" w:tplc="597202DE">
      <w:start w:val="7"/>
      <w:numFmt w:val="decimal"/>
      <w:lvlText w:val="%1."/>
      <w:lvlJc w:val="left"/>
      <w:pPr>
        <w:ind w:left="720" w:hanging="360"/>
      </w:pPr>
      <w:rPr>
        <w:rFonts w:hint="default"/>
        <w:b w:val="0"/>
        <w:color w:val="auto"/>
      </w:rPr>
    </w:lvl>
    <w:lvl w:ilvl="1" w:tplc="DD64DEE8">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67D7D9C"/>
    <w:multiLevelType w:val="hybridMultilevel"/>
    <w:tmpl w:val="3D0A148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4D126A83"/>
    <w:multiLevelType w:val="hybridMultilevel"/>
    <w:tmpl w:val="3FA61F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ABE853AC">
      <w:start w:val="1"/>
      <w:numFmt w:val="lowerRoman"/>
      <w:lvlText w:val="%3."/>
      <w:lvlJc w:val="right"/>
      <w:pPr>
        <w:ind w:left="2160" w:hanging="180"/>
      </w:pPr>
      <w:rPr>
        <w:b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0FC1898"/>
    <w:multiLevelType w:val="hybridMultilevel"/>
    <w:tmpl w:val="F8E652A4"/>
    <w:lvl w:ilvl="0" w:tplc="0809000F">
      <w:start w:val="1"/>
      <w:numFmt w:val="decimal"/>
      <w:lvlText w:val="%1."/>
      <w:lvlJc w:val="left"/>
      <w:pPr>
        <w:ind w:left="720" w:hanging="360"/>
      </w:pPr>
    </w:lvl>
    <w:lvl w:ilvl="1" w:tplc="F5C08812">
      <w:start w:val="1"/>
      <w:numFmt w:val="decimal"/>
      <w:lvlText w:val="%2."/>
      <w:lvlJc w:val="left"/>
      <w:pPr>
        <w:ind w:left="1440" w:hanging="360"/>
      </w:pPr>
      <w:rPr>
        <w:rFonts w:ascii="Arial" w:hAnsi="Arial" w:cs="Arial" w:hint="default"/>
        <w:b w:val="0"/>
        <w:color w:val="auto"/>
        <w:sz w:val="20"/>
        <w:szCs w:val="20"/>
      </w:rPr>
    </w:lvl>
    <w:lvl w:ilvl="2" w:tplc="0809001B">
      <w:start w:val="1"/>
      <w:numFmt w:val="lowerRoman"/>
      <w:lvlText w:val="%3."/>
      <w:lvlJc w:val="right"/>
      <w:pPr>
        <w:ind w:left="2160" w:hanging="180"/>
      </w:pPr>
    </w:lvl>
    <w:lvl w:ilvl="3" w:tplc="AE486C34">
      <w:start w:val="3"/>
      <w:numFmt w:val="bullet"/>
      <w:lvlText w:val="-"/>
      <w:lvlJc w:val="left"/>
      <w:pPr>
        <w:ind w:left="2880" w:hanging="360"/>
      </w:pPr>
      <w:rPr>
        <w:rFonts w:ascii="Arial" w:eastAsia="Times New Roman"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D23244"/>
    <w:multiLevelType w:val="multilevel"/>
    <w:tmpl w:val="46E4EA0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72863B0"/>
    <w:multiLevelType w:val="hybridMultilevel"/>
    <w:tmpl w:val="0CB261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1FC4378"/>
    <w:multiLevelType w:val="hybridMultilevel"/>
    <w:tmpl w:val="04BE2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026E64"/>
    <w:multiLevelType w:val="hybridMultilevel"/>
    <w:tmpl w:val="8CD40922"/>
    <w:lvl w:ilvl="0" w:tplc="0809000F">
      <w:start w:val="1"/>
      <w:numFmt w:val="decimal"/>
      <w:lvlText w:val="%1."/>
      <w:lvlJc w:val="left"/>
      <w:pPr>
        <w:ind w:left="360" w:hanging="360"/>
      </w:pPr>
    </w:lvl>
    <w:lvl w:ilvl="1" w:tplc="08090013">
      <w:start w:val="1"/>
      <w:numFmt w:val="upperRoman"/>
      <w:lvlText w:val="%2."/>
      <w:lvlJc w:val="right"/>
      <w:pPr>
        <w:ind w:left="1080" w:hanging="360"/>
      </w:pPr>
    </w:lvl>
    <w:lvl w:ilvl="2" w:tplc="0809001B">
      <w:start w:val="1"/>
      <w:numFmt w:val="lowerRoman"/>
      <w:lvlText w:val="%3."/>
      <w:lvlJc w:val="right"/>
      <w:pPr>
        <w:ind w:left="1800" w:hanging="180"/>
      </w:pPr>
    </w:lvl>
    <w:lvl w:ilvl="3" w:tplc="D15C6AF6">
      <w:start w:val="1"/>
      <w:numFmt w:val="bullet"/>
      <w:lvlText w:val="-"/>
      <w:lvlJc w:val="left"/>
      <w:pPr>
        <w:ind w:left="2520" w:hanging="360"/>
      </w:pPr>
      <w:rPr>
        <w:rFonts w:ascii="Arial" w:eastAsia="Times New Roman" w:hAnsi="Arial" w:cs="Arial" w:hint="default"/>
      </w:r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nsid w:val="65B4682A"/>
    <w:multiLevelType w:val="hybridMultilevel"/>
    <w:tmpl w:val="9C807E2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33551B"/>
    <w:multiLevelType w:val="hybridMultilevel"/>
    <w:tmpl w:val="88FED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7FAD5B4C"/>
    <w:multiLevelType w:val="multilevel"/>
    <w:tmpl w:val="91C24B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24"/>
  </w:num>
  <w:num w:numId="4">
    <w:abstractNumId w:val="21"/>
  </w:num>
  <w:num w:numId="5">
    <w:abstractNumId w:val="17"/>
  </w:num>
  <w:num w:numId="6">
    <w:abstractNumId w:val="18"/>
  </w:num>
  <w:num w:numId="7">
    <w:abstractNumId w:val="22"/>
  </w:num>
  <w:num w:numId="8">
    <w:abstractNumId w:val="10"/>
  </w:num>
  <w:num w:numId="9">
    <w:abstractNumId w:val="0"/>
  </w:num>
  <w:num w:numId="10">
    <w:abstractNumId w:val="14"/>
  </w:num>
  <w:num w:numId="11">
    <w:abstractNumId w:val="7"/>
  </w:num>
  <w:num w:numId="12">
    <w:abstractNumId w:val="3"/>
  </w:num>
  <w:num w:numId="13">
    <w:abstractNumId w:val="16"/>
  </w:num>
  <w:num w:numId="14">
    <w:abstractNumId w:val="5"/>
  </w:num>
  <w:num w:numId="15">
    <w:abstractNumId w:val="8"/>
  </w:num>
  <w:num w:numId="16">
    <w:abstractNumId w:val="9"/>
  </w:num>
  <w:num w:numId="17">
    <w:abstractNumId w:val="4"/>
  </w:num>
  <w:num w:numId="18">
    <w:abstractNumId w:val="12"/>
  </w:num>
  <w:num w:numId="19">
    <w:abstractNumId w:val="6"/>
  </w:num>
  <w:num w:numId="20">
    <w:abstractNumId w:val="15"/>
  </w:num>
  <w:num w:numId="21">
    <w:abstractNumId w:val="13"/>
  </w:num>
  <w:num w:numId="22">
    <w:abstractNumId w:val="19"/>
  </w:num>
  <w:num w:numId="23">
    <w:abstractNumId w:val="1"/>
  </w:num>
  <w:num w:numId="24">
    <w:abstractNumId w:val="23"/>
  </w:num>
  <w:num w:numId="25">
    <w:abstractNumId w:val="11"/>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293"/>
    <w:rsid w:val="00021079"/>
    <w:rsid w:val="00037134"/>
    <w:rsid w:val="00040009"/>
    <w:rsid w:val="000406A4"/>
    <w:rsid w:val="00042B84"/>
    <w:rsid w:val="000513E5"/>
    <w:rsid w:val="00054785"/>
    <w:rsid w:val="000706C7"/>
    <w:rsid w:val="000709F5"/>
    <w:rsid w:val="00087228"/>
    <w:rsid w:val="000B627F"/>
    <w:rsid w:val="000D31CD"/>
    <w:rsid w:val="000F5FF7"/>
    <w:rsid w:val="001074FC"/>
    <w:rsid w:val="00112EBB"/>
    <w:rsid w:val="00115E9F"/>
    <w:rsid w:val="00140F0F"/>
    <w:rsid w:val="00146B9C"/>
    <w:rsid w:val="00157BE7"/>
    <w:rsid w:val="001628C4"/>
    <w:rsid w:val="001649EB"/>
    <w:rsid w:val="00164FD6"/>
    <w:rsid w:val="00175274"/>
    <w:rsid w:val="001910D3"/>
    <w:rsid w:val="001B3B79"/>
    <w:rsid w:val="001B7659"/>
    <w:rsid w:val="001C3176"/>
    <w:rsid w:val="001D18E9"/>
    <w:rsid w:val="001D1A37"/>
    <w:rsid w:val="001D20C4"/>
    <w:rsid w:val="001D313B"/>
    <w:rsid w:val="001E7901"/>
    <w:rsid w:val="0020358B"/>
    <w:rsid w:val="00203D1E"/>
    <w:rsid w:val="00232DDB"/>
    <w:rsid w:val="002428B6"/>
    <w:rsid w:val="00242E15"/>
    <w:rsid w:val="00245E69"/>
    <w:rsid w:val="00250B60"/>
    <w:rsid w:val="00260998"/>
    <w:rsid w:val="00272144"/>
    <w:rsid w:val="00272985"/>
    <w:rsid w:val="002A1598"/>
    <w:rsid w:val="002A7098"/>
    <w:rsid w:val="002B06A7"/>
    <w:rsid w:val="002B7BD1"/>
    <w:rsid w:val="002E3DED"/>
    <w:rsid w:val="002E79E0"/>
    <w:rsid w:val="002F0AC0"/>
    <w:rsid w:val="002F0EDA"/>
    <w:rsid w:val="00302487"/>
    <w:rsid w:val="00315430"/>
    <w:rsid w:val="00320126"/>
    <w:rsid w:val="0033285B"/>
    <w:rsid w:val="00335D2E"/>
    <w:rsid w:val="003360DF"/>
    <w:rsid w:val="003402B2"/>
    <w:rsid w:val="00354CFC"/>
    <w:rsid w:val="00372912"/>
    <w:rsid w:val="003873FD"/>
    <w:rsid w:val="00387919"/>
    <w:rsid w:val="003A2647"/>
    <w:rsid w:val="003B6747"/>
    <w:rsid w:val="003C4BEB"/>
    <w:rsid w:val="003D5616"/>
    <w:rsid w:val="003D7ECA"/>
    <w:rsid w:val="00405F25"/>
    <w:rsid w:val="00411853"/>
    <w:rsid w:val="00422ABC"/>
    <w:rsid w:val="004239F5"/>
    <w:rsid w:val="00457210"/>
    <w:rsid w:val="00477F2A"/>
    <w:rsid w:val="0049047D"/>
    <w:rsid w:val="00492EE3"/>
    <w:rsid w:val="004938B7"/>
    <w:rsid w:val="00496CFC"/>
    <w:rsid w:val="004970E1"/>
    <w:rsid w:val="004A0C75"/>
    <w:rsid w:val="004E407B"/>
    <w:rsid w:val="004F4C00"/>
    <w:rsid w:val="00511F34"/>
    <w:rsid w:val="00521737"/>
    <w:rsid w:val="00525348"/>
    <w:rsid w:val="00534E41"/>
    <w:rsid w:val="00541BF7"/>
    <w:rsid w:val="00551919"/>
    <w:rsid w:val="005639B7"/>
    <w:rsid w:val="00583A82"/>
    <w:rsid w:val="00596D25"/>
    <w:rsid w:val="005A2D9C"/>
    <w:rsid w:val="005B3B61"/>
    <w:rsid w:val="005B57AB"/>
    <w:rsid w:val="005C6973"/>
    <w:rsid w:val="005D43F4"/>
    <w:rsid w:val="005D5293"/>
    <w:rsid w:val="005D603D"/>
    <w:rsid w:val="005E2FBC"/>
    <w:rsid w:val="005E5079"/>
    <w:rsid w:val="00600186"/>
    <w:rsid w:val="00613B11"/>
    <w:rsid w:val="00653400"/>
    <w:rsid w:val="0065455D"/>
    <w:rsid w:val="006674E6"/>
    <w:rsid w:val="0067097D"/>
    <w:rsid w:val="00674482"/>
    <w:rsid w:val="006B1A2E"/>
    <w:rsid w:val="006D1A25"/>
    <w:rsid w:val="006D26C5"/>
    <w:rsid w:val="006D6FE9"/>
    <w:rsid w:val="006E026F"/>
    <w:rsid w:val="006F58B8"/>
    <w:rsid w:val="00700DFB"/>
    <w:rsid w:val="0070199E"/>
    <w:rsid w:val="007203A7"/>
    <w:rsid w:val="007306C5"/>
    <w:rsid w:val="00734169"/>
    <w:rsid w:val="00740E5A"/>
    <w:rsid w:val="00745CB7"/>
    <w:rsid w:val="00754CF7"/>
    <w:rsid w:val="00756A81"/>
    <w:rsid w:val="00756C1E"/>
    <w:rsid w:val="007579D7"/>
    <w:rsid w:val="00763C43"/>
    <w:rsid w:val="007903D6"/>
    <w:rsid w:val="00793DF1"/>
    <w:rsid w:val="007A2ECD"/>
    <w:rsid w:val="007B0FBF"/>
    <w:rsid w:val="007C6058"/>
    <w:rsid w:val="007C6561"/>
    <w:rsid w:val="007D1506"/>
    <w:rsid w:val="007D4162"/>
    <w:rsid w:val="007F1C81"/>
    <w:rsid w:val="007F7111"/>
    <w:rsid w:val="00827C9F"/>
    <w:rsid w:val="00833DBE"/>
    <w:rsid w:val="00841809"/>
    <w:rsid w:val="00843B7F"/>
    <w:rsid w:val="00847B38"/>
    <w:rsid w:val="008517AE"/>
    <w:rsid w:val="008679BE"/>
    <w:rsid w:val="008679CB"/>
    <w:rsid w:val="00873461"/>
    <w:rsid w:val="00884DA0"/>
    <w:rsid w:val="008943BC"/>
    <w:rsid w:val="00894CAC"/>
    <w:rsid w:val="008A20DE"/>
    <w:rsid w:val="008A62B3"/>
    <w:rsid w:val="008C5358"/>
    <w:rsid w:val="008D4160"/>
    <w:rsid w:val="008E02D9"/>
    <w:rsid w:val="008E281B"/>
    <w:rsid w:val="0090584E"/>
    <w:rsid w:val="0093770A"/>
    <w:rsid w:val="00937FEA"/>
    <w:rsid w:val="00942C5D"/>
    <w:rsid w:val="009431A1"/>
    <w:rsid w:val="00946EFF"/>
    <w:rsid w:val="00950C8B"/>
    <w:rsid w:val="009564A4"/>
    <w:rsid w:val="0097378F"/>
    <w:rsid w:val="00985887"/>
    <w:rsid w:val="0099292A"/>
    <w:rsid w:val="009B4AFB"/>
    <w:rsid w:val="009C0E2C"/>
    <w:rsid w:val="009D6F27"/>
    <w:rsid w:val="009D7522"/>
    <w:rsid w:val="00A10ACE"/>
    <w:rsid w:val="00A21A99"/>
    <w:rsid w:val="00A22911"/>
    <w:rsid w:val="00A7624C"/>
    <w:rsid w:val="00A77DB1"/>
    <w:rsid w:val="00A85A9B"/>
    <w:rsid w:val="00AA09CC"/>
    <w:rsid w:val="00AB0E34"/>
    <w:rsid w:val="00AC2E86"/>
    <w:rsid w:val="00AC7900"/>
    <w:rsid w:val="00AE16CA"/>
    <w:rsid w:val="00AF3AE2"/>
    <w:rsid w:val="00B01C5D"/>
    <w:rsid w:val="00B05652"/>
    <w:rsid w:val="00B10E2B"/>
    <w:rsid w:val="00B131AC"/>
    <w:rsid w:val="00B22E4D"/>
    <w:rsid w:val="00B347CF"/>
    <w:rsid w:val="00B36DE7"/>
    <w:rsid w:val="00B45516"/>
    <w:rsid w:val="00B65D4E"/>
    <w:rsid w:val="00BC42F7"/>
    <w:rsid w:val="00BE2B25"/>
    <w:rsid w:val="00BE7964"/>
    <w:rsid w:val="00BF12DE"/>
    <w:rsid w:val="00C04834"/>
    <w:rsid w:val="00C12909"/>
    <w:rsid w:val="00C162CA"/>
    <w:rsid w:val="00C2746F"/>
    <w:rsid w:val="00C27B17"/>
    <w:rsid w:val="00C3327A"/>
    <w:rsid w:val="00C453A9"/>
    <w:rsid w:val="00C5090C"/>
    <w:rsid w:val="00C52EF5"/>
    <w:rsid w:val="00C5649E"/>
    <w:rsid w:val="00C71BED"/>
    <w:rsid w:val="00C8218E"/>
    <w:rsid w:val="00C8383E"/>
    <w:rsid w:val="00CA0FFC"/>
    <w:rsid w:val="00CB39F7"/>
    <w:rsid w:val="00CC6659"/>
    <w:rsid w:val="00CE2463"/>
    <w:rsid w:val="00CF649F"/>
    <w:rsid w:val="00D00AA1"/>
    <w:rsid w:val="00D055E5"/>
    <w:rsid w:val="00D05AC8"/>
    <w:rsid w:val="00D10AB8"/>
    <w:rsid w:val="00D12977"/>
    <w:rsid w:val="00D50C15"/>
    <w:rsid w:val="00D71E09"/>
    <w:rsid w:val="00D735F4"/>
    <w:rsid w:val="00D74F77"/>
    <w:rsid w:val="00D978C1"/>
    <w:rsid w:val="00D97F3A"/>
    <w:rsid w:val="00DC5B4C"/>
    <w:rsid w:val="00DD1161"/>
    <w:rsid w:val="00E13776"/>
    <w:rsid w:val="00E22708"/>
    <w:rsid w:val="00E323BF"/>
    <w:rsid w:val="00E34E4E"/>
    <w:rsid w:val="00E3783B"/>
    <w:rsid w:val="00E63522"/>
    <w:rsid w:val="00E751BD"/>
    <w:rsid w:val="00E825D5"/>
    <w:rsid w:val="00E96B9F"/>
    <w:rsid w:val="00E975E6"/>
    <w:rsid w:val="00EA24BF"/>
    <w:rsid w:val="00EB2CDE"/>
    <w:rsid w:val="00EB4CAD"/>
    <w:rsid w:val="00EB7EC8"/>
    <w:rsid w:val="00ED4C83"/>
    <w:rsid w:val="00ED7F63"/>
    <w:rsid w:val="00F00D49"/>
    <w:rsid w:val="00F035E8"/>
    <w:rsid w:val="00F148D2"/>
    <w:rsid w:val="00F23C55"/>
    <w:rsid w:val="00F4529B"/>
    <w:rsid w:val="00F472D3"/>
    <w:rsid w:val="00F976AB"/>
    <w:rsid w:val="00F97A8C"/>
    <w:rsid w:val="00FA0189"/>
    <w:rsid w:val="00FA56C7"/>
    <w:rsid w:val="00FB36BF"/>
    <w:rsid w:val="00FB4375"/>
    <w:rsid w:val="00FD3611"/>
    <w:rsid w:val="00FF1AB7"/>
    <w:rsid w:val="00FF5001"/>
    <w:rsid w:val="00FF7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3FAF6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293"/>
    <w:rPr>
      <w:sz w:val="24"/>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rPr>
  </w:style>
  <w:style w:type="table" w:customStyle="1" w:styleId="TableLayout">
    <w:name w:val="Table Layout"/>
    <w:basedOn w:val="TableNormal"/>
    <w:rsid w:val="00B01C5D"/>
    <w:tblPr/>
  </w:style>
  <w:style w:type="character" w:styleId="CommentReference">
    <w:name w:val="annotation reference"/>
    <w:rsid w:val="005D5293"/>
    <w:rPr>
      <w:sz w:val="16"/>
    </w:rPr>
  </w:style>
  <w:style w:type="paragraph" w:styleId="CommentText">
    <w:name w:val="annotation text"/>
    <w:basedOn w:val="Normal"/>
    <w:link w:val="CommentTextChar"/>
    <w:rsid w:val="005D5293"/>
    <w:rPr>
      <w:sz w:val="20"/>
      <w:lang w:eastAsia="en-US"/>
    </w:rPr>
  </w:style>
  <w:style w:type="character" w:customStyle="1" w:styleId="CommentTextChar">
    <w:name w:val="Comment Text Char"/>
    <w:basedOn w:val="DefaultParagraphFont"/>
    <w:link w:val="CommentText"/>
    <w:rsid w:val="005D5293"/>
    <w:rPr>
      <w:lang w:eastAsia="en-US"/>
    </w:rPr>
  </w:style>
  <w:style w:type="paragraph" w:customStyle="1" w:styleId="Normal15linespacing">
    <w:name w:val="Normal + 1.5 line spacing"/>
    <w:basedOn w:val="Normal"/>
    <w:link w:val="Normal15linespacingChar"/>
    <w:rsid w:val="005D5293"/>
    <w:pPr>
      <w:spacing w:line="360" w:lineRule="auto"/>
    </w:pPr>
    <w:rPr>
      <w:rFonts w:ascii="Arial" w:hAnsi="Arial"/>
      <w:sz w:val="20"/>
      <w:szCs w:val="24"/>
      <w:lang w:eastAsia="en-US"/>
    </w:rPr>
  </w:style>
  <w:style w:type="paragraph" w:styleId="NormalWeb">
    <w:name w:val="Normal (Web)"/>
    <w:basedOn w:val="Normal"/>
    <w:rsid w:val="005D5293"/>
    <w:pPr>
      <w:spacing w:before="100" w:beforeAutospacing="1" w:after="100" w:afterAutospacing="1"/>
    </w:pPr>
    <w:rPr>
      <w:szCs w:val="24"/>
    </w:rPr>
  </w:style>
  <w:style w:type="character" w:customStyle="1" w:styleId="Normal15linespacingChar">
    <w:name w:val="Normal + 1.5 line spacing Char"/>
    <w:link w:val="Normal15linespacing"/>
    <w:rsid w:val="005D5293"/>
    <w:rPr>
      <w:rFonts w:ascii="Arial" w:hAnsi="Arial"/>
      <w:szCs w:val="24"/>
      <w:lang w:eastAsia="en-US"/>
    </w:rPr>
  </w:style>
  <w:style w:type="paragraph" w:styleId="Footer">
    <w:name w:val="footer"/>
    <w:basedOn w:val="Normal"/>
    <w:link w:val="FooterChar"/>
    <w:rsid w:val="005D5293"/>
    <w:pPr>
      <w:tabs>
        <w:tab w:val="center" w:pos="4153"/>
        <w:tab w:val="right" w:pos="8306"/>
      </w:tabs>
    </w:pPr>
  </w:style>
  <w:style w:type="character" w:customStyle="1" w:styleId="FooterChar">
    <w:name w:val="Footer Char"/>
    <w:basedOn w:val="DefaultParagraphFont"/>
    <w:link w:val="Footer"/>
    <w:rsid w:val="005D5293"/>
    <w:rPr>
      <w:sz w:val="24"/>
    </w:rPr>
  </w:style>
  <w:style w:type="character" w:styleId="PageNumber">
    <w:name w:val="page number"/>
    <w:basedOn w:val="DefaultParagraphFont"/>
    <w:rsid w:val="005D5293"/>
  </w:style>
  <w:style w:type="table" w:styleId="TableGrid">
    <w:name w:val="Table Grid"/>
    <w:basedOn w:val="TableNormal"/>
    <w:rsid w:val="005D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293"/>
    <w:rPr>
      <w:rFonts w:ascii="Tahoma" w:hAnsi="Tahoma" w:cs="Tahoma"/>
      <w:sz w:val="16"/>
      <w:szCs w:val="16"/>
    </w:rPr>
  </w:style>
  <w:style w:type="character" w:customStyle="1" w:styleId="BalloonTextChar">
    <w:name w:val="Balloon Text Char"/>
    <w:basedOn w:val="DefaultParagraphFont"/>
    <w:link w:val="BalloonText"/>
    <w:rsid w:val="005D5293"/>
    <w:rPr>
      <w:rFonts w:ascii="Tahoma" w:hAnsi="Tahoma" w:cs="Tahoma"/>
      <w:sz w:val="16"/>
      <w:szCs w:val="16"/>
    </w:rPr>
  </w:style>
  <w:style w:type="paragraph" w:styleId="ListParagraph">
    <w:name w:val="List Paragraph"/>
    <w:basedOn w:val="Normal"/>
    <w:uiPriority w:val="34"/>
    <w:qFormat/>
    <w:rsid w:val="00E3783B"/>
    <w:pPr>
      <w:ind w:left="720"/>
      <w:contextualSpacing/>
    </w:pPr>
  </w:style>
  <w:style w:type="paragraph" w:styleId="CommentSubject">
    <w:name w:val="annotation subject"/>
    <w:basedOn w:val="CommentText"/>
    <w:next w:val="CommentText"/>
    <w:link w:val="CommentSubjectChar"/>
    <w:rsid w:val="00C2746F"/>
    <w:rPr>
      <w:b/>
      <w:bCs/>
      <w:lang w:eastAsia="en-GB"/>
    </w:rPr>
  </w:style>
  <w:style w:type="character" w:customStyle="1" w:styleId="CommentSubjectChar">
    <w:name w:val="Comment Subject Char"/>
    <w:basedOn w:val="CommentTextChar"/>
    <w:link w:val="CommentSubject"/>
    <w:rsid w:val="00C2746F"/>
    <w:rPr>
      <w:b/>
      <w:bCs/>
      <w:lang w:eastAsia="en-US"/>
    </w:rPr>
  </w:style>
  <w:style w:type="paragraph" w:styleId="Header">
    <w:name w:val="header"/>
    <w:basedOn w:val="Normal"/>
    <w:link w:val="HeaderChar"/>
    <w:uiPriority w:val="99"/>
    <w:rsid w:val="00937FEA"/>
    <w:pPr>
      <w:tabs>
        <w:tab w:val="center" w:pos="4513"/>
        <w:tab w:val="right" w:pos="9026"/>
      </w:tabs>
    </w:pPr>
  </w:style>
  <w:style w:type="character" w:customStyle="1" w:styleId="HeaderChar">
    <w:name w:val="Header Char"/>
    <w:basedOn w:val="DefaultParagraphFont"/>
    <w:link w:val="Header"/>
    <w:uiPriority w:val="99"/>
    <w:rsid w:val="00937FEA"/>
    <w:rPr>
      <w:sz w:val="24"/>
    </w:rPr>
  </w:style>
  <w:style w:type="paragraph" w:customStyle="1" w:styleId="Normal8pt">
    <w:name w:val="Normal + 8 pt"/>
    <w:basedOn w:val="Normal"/>
    <w:rsid w:val="00734169"/>
    <w:pPr>
      <w:spacing w:after="240"/>
    </w:pPr>
    <w:rPr>
      <w:rFonts w:ascii="Arial" w:hAnsi="Arial"/>
      <w:sz w:val="16"/>
      <w:szCs w:val="16"/>
    </w:rPr>
  </w:style>
  <w:style w:type="character" w:styleId="Hyperlink">
    <w:name w:val="Hyperlink"/>
    <w:basedOn w:val="DefaultParagraphFont"/>
    <w:rsid w:val="00411853"/>
    <w:rPr>
      <w:color w:val="0000FF" w:themeColor="hyperlink"/>
      <w:u w:val="single"/>
    </w:rPr>
  </w:style>
  <w:style w:type="paragraph" w:styleId="Revision">
    <w:name w:val="Revision"/>
    <w:hidden/>
    <w:uiPriority w:val="99"/>
    <w:semiHidden/>
    <w:rsid w:val="004F4C00"/>
    <w:rPr>
      <w:sz w:val="24"/>
    </w:rPr>
  </w:style>
  <w:style w:type="paragraph" w:styleId="FootnoteText">
    <w:name w:val="footnote text"/>
    <w:basedOn w:val="Normal"/>
    <w:link w:val="FootnoteTextChar"/>
    <w:rsid w:val="002B7BD1"/>
    <w:rPr>
      <w:rFonts w:ascii="Arial" w:hAnsi="Arial"/>
      <w:sz w:val="20"/>
      <w:lang w:eastAsia="en-US"/>
    </w:rPr>
  </w:style>
  <w:style w:type="character" w:customStyle="1" w:styleId="FootnoteTextChar">
    <w:name w:val="Footnote Text Char"/>
    <w:basedOn w:val="DefaultParagraphFont"/>
    <w:link w:val="FootnoteText"/>
    <w:rsid w:val="002B7BD1"/>
    <w:rPr>
      <w:rFonts w:ascii="Arial" w:hAnsi="Arial"/>
      <w:lang w:eastAsia="en-US"/>
    </w:rPr>
  </w:style>
  <w:style w:type="character" w:styleId="FootnoteReference">
    <w:name w:val="footnote reference"/>
    <w:basedOn w:val="DefaultParagraphFont"/>
    <w:rsid w:val="002B7BD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5293"/>
    <w:rPr>
      <w:sz w:val="24"/>
    </w:rPr>
  </w:style>
  <w:style w:type="paragraph" w:styleId="Heading1">
    <w:name w:val="heading 1"/>
    <w:basedOn w:val="Normal"/>
    <w:next w:val="Normal"/>
    <w:link w:val="Heading1Char"/>
    <w:qFormat/>
    <w:rsid w:val="00B01C5D"/>
    <w:pPr>
      <w:spacing w:before="240" w:after="60"/>
      <w:outlineLvl w:val="0"/>
    </w:pPr>
    <w:rPr>
      <w:b/>
      <w:kern w:val="32"/>
      <w:sz w:val="32"/>
      <w:szCs w:val="32"/>
    </w:rPr>
  </w:style>
  <w:style w:type="paragraph" w:styleId="Heading2">
    <w:name w:val="heading 2"/>
    <w:basedOn w:val="Normal"/>
    <w:next w:val="Normal"/>
    <w:link w:val="Heading2Char"/>
    <w:qFormat/>
    <w:rsid w:val="00B01C5D"/>
    <w:pPr>
      <w:spacing w:before="240"/>
      <w:outlineLvl w:val="1"/>
    </w:pPr>
    <w:rPr>
      <w:b/>
      <w:i/>
      <w:kern w:val="28"/>
      <w:sz w:val="28"/>
      <w:szCs w:val="28"/>
    </w:rPr>
  </w:style>
  <w:style w:type="paragraph" w:styleId="Heading3">
    <w:name w:val="heading 3"/>
    <w:basedOn w:val="Normal"/>
    <w:next w:val="Normal"/>
    <w:link w:val="Heading3Char"/>
    <w:qFormat/>
    <w:rsid w:val="00B01C5D"/>
    <w:pPr>
      <w:spacing w:before="240" w:after="60"/>
      <w:outlineLvl w:val="2"/>
    </w:pPr>
    <w:rPr>
      <w:b/>
      <w:sz w:val="26"/>
    </w:rPr>
  </w:style>
  <w:style w:type="paragraph" w:styleId="Heading4">
    <w:name w:val="heading 4"/>
    <w:basedOn w:val="Normal"/>
    <w:next w:val="Normal"/>
    <w:link w:val="Heading4Char"/>
    <w:qFormat/>
    <w:rsid w:val="00B01C5D"/>
    <w:pPr>
      <w:spacing w:before="240" w:after="6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cktotop">
    <w:name w:val="Back to top"/>
    <w:basedOn w:val="Normal"/>
    <w:next w:val="Normal"/>
    <w:rsid w:val="00B01C5D"/>
  </w:style>
  <w:style w:type="paragraph" w:styleId="Caption">
    <w:name w:val="caption"/>
    <w:basedOn w:val="Normal"/>
    <w:next w:val="Normal"/>
    <w:qFormat/>
    <w:rsid w:val="00B01C5D"/>
    <w:rPr>
      <w:b/>
      <w:bCs/>
    </w:rPr>
  </w:style>
  <w:style w:type="character" w:customStyle="1" w:styleId="Heading1Char">
    <w:name w:val="Heading 1 Char"/>
    <w:basedOn w:val="DefaultParagraphFont"/>
    <w:link w:val="Heading1"/>
    <w:rsid w:val="00B01C5D"/>
    <w:rPr>
      <w:rFonts w:ascii="Arial" w:hAnsi="Arial"/>
      <w:b/>
      <w:kern w:val="32"/>
      <w:sz w:val="32"/>
      <w:szCs w:val="32"/>
      <w:lang w:eastAsia="en-US"/>
    </w:rPr>
  </w:style>
  <w:style w:type="character" w:customStyle="1" w:styleId="Heading2Char">
    <w:name w:val="Heading 2 Char"/>
    <w:basedOn w:val="DefaultParagraphFont"/>
    <w:link w:val="Heading2"/>
    <w:rsid w:val="00B01C5D"/>
    <w:rPr>
      <w:rFonts w:ascii="Arial" w:hAnsi="Arial"/>
      <w:b/>
      <w:i/>
      <w:kern w:val="28"/>
      <w:sz w:val="28"/>
      <w:szCs w:val="28"/>
      <w:lang w:eastAsia="en-US"/>
    </w:rPr>
  </w:style>
  <w:style w:type="character" w:customStyle="1" w:styleId="Heading3Char">
    <w:name w:val="Heading 3 Char"/>
    <w:basedOn w:val="DefaultParagraphFont"/>
    <w:link w:val="Heading3"/>
    <w:rsid w:val="00B01C5D"/>
    <w:rPr>
      <w:rFonts w:ascii="Arial" w:hAnsi="Arial"/>
      <w:b/>
      <w:sz w:val="26"/>
      <w:szCs w:val="24"/>
      <w:lang w:eastAsia="en-US"/>
    </w:rPr>
  </w:style>
  <w:style w:type="character" w:customStyle="1" w:styleId="Heading4Char">
    <w:name w:val="Heading 4 Char"/>
    <w:basedOn w:val="DefaultParagraphFont"/>
    <w:link w:val="Heading4"/>
    <w:rsid w:val="00B01C5D"/>
    <w:rPr>
      <w:rFonts w:ascii="Arial" w:hAnsi="Arial"/>
      <w:b/>
      <w:sz w:val="24"/>
      <w:szCs w:val="24"/>
      <w:lang w:eastAsia="en-US"/>
    </w:rPr>
  </w:style>
  <w:style w:type="paragraph" w:customStyle="1" w:styleId="HorizontalLine">
    <w:name w:val="Horizontal Line"/>
    <w:basedOn w:val="Normal"/>
    <w:rsid w:val="00B01C5D"/>
  </w:style>
  <w:style w:type="paragraph" w:customStyle="1" w:styleId="ParagraphImageWrapLeft">
    <w:name w:val="Paragraph Image Wrap Left"/>
    <w:basedOn w:val="Normal"/>
    <w:rsid w:val="00B01C5D"/>
  </w:style>
  <w:style w:type="paragraph" w:customStyle="1" w:styleId="ParagraphImageWrapRight">
    <w:name w:val="Paragraph Image Wrap Right"/>
    <w:basedOn w:val="Normal"/>
    <w:rsid w:val="00B01C5D"/>
  </w:style>
  <w:style w:type="paragraph" w:customStyle="1" w:styleId="Summary">
    <w:name w:val="Summary"/>
    <w:basedOn w:val="Normal"/>
    <w:link w:val="SummaryCharChar"/>
    <w:rsid w:val="00B01C5D"/>
    <w:pPr>
      <w:spacing w:after="77"/>
      <w:ind w:left="129" w:right="129"/>
    </w:pPr>
    <w:rPr>
      <w:rFonts w:ascii="Verdana" w:hAnsi="Verdana"/>
      <w:color w:val="666666"/>
      <w:sz w:val="15"/>
      <w:szCs w:val="15"/>
    </w:rPr>
  </w:style>
  <w:style w:type="character" w:customStyle="1" w:styleId="SummaryCharChar">
    <w:name w:val="Summary Char Char"/>
    <w:link w:val="Summary"/>
    <w:rsid w:val="00B01C5D"/>
    <w:rPr>
      <w:rFonts w:ascii="Verdana" w:hAnsi="Verdana"/>
      <w:color w:val="666666"/>
      <w:sz w:val="15"/>
      <w:szCs w:val="15"/>
    </w:rPr>
  </w:style>
  <w:style w:type="table" w:customStyle="1" w:styleId="TableDFID">
    <w:name w:val="Table DFID"/>
    <w:basedOn w:val="TableNormal"/>
    <w:rsid w:val="00B01C5D"/>
    <w:rPr>
      <w:rFonts w:ascii="Arial Black" w:hAnsi="Arial Black"/>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rFonts w:ascii="Calibri" w:hAnsi="Calibri"/>
        <w:b w:val="0"/>
        <w:bCs/>
        <w:color w:val="FFFFFF"/>
        <w:sz w:val="20"/>
      </w:rPr>
      <w:tblPr/>
      <w:tcPr>
        <w:shd w:val="clear" w:color="auto" w:fill="006699"/>
      </w:tcPr>
    </w:tblStylePr>
    <w:tblStylePr w:type="lastRow">
      <w:rPr>
        <w:rFonts w:ascii="Calibri" w:hAnsi="Calibri"/>
        <w:b w:val="0"/>
        <w:color w:val="auto"/>
        <w:sz w:val="20"/>
      </w:rPr>
      <w:tblPr/>
      <w:tcPr>
        <w:shd w:val="clear" w:color="auto" w:fill="FFFFFF"/>
      </w:tcPr>
    </w:tblStylePr>
    <w:tblStylePr w:type="firstCol">
      <w:rPr>
        <w:rFonts w:ascii="Calibri" w:hAnsi="Calibri"/>
        <w:b w:val="0"/>
        <w:color w:val="FFFFFF"/>
        <w:sz w:val="20"/>
      </w:rPr>
      <w:tblPr/>
      <w:tcPr>
        <w:shd w:val="clear" w:color="auto" w:fill="006699"/>
      </w:tcPr>
    </w:tblStylePr>
    <w:tblStylePr w:type="lastCol">
      <w:rPr>
        <w:rFonts w:ascii="Calibri" w:hAnsi="Calibri"/>
        <w:b w:val="0"/>
        <w:color w:val="auto"/>
        <w:sz w:val="20"/>
      </w:rPr>
      <w:tblPr/>
      <w:tcPr>
        <w:shd w:val="clear" w:color="auto" w:fill="FFFFFF"/>
      </w:tcPr>
    </w:tblStylePr>
  </w:style>
  <w:style w:type="paragraph" w:customStyle="1" w:styleId="TableDFIDEnd">
    <w:name w:val="Table DFID End"/>
    <w:basedOn w:val="Normal"/>
    <w:rsid w:val="00B01C5D"/>
  </w:style>
  <w:style w:type="paragraph" w:customStyle="1" w:styleId="TableDFIDStart">
    <w:name w:val="Table DFID Start"/>
    <w:basedOn w:val="Normal"/>
    <w:rsid w:val="00B01C5D"/>
  </w:style>
  <w:style w:type="paragraph" w:customStyle="1" w:styleId="TableHeadings">
    <w:name w:val="Table Headings"/>
    <w:basedOn w:val="Normal"/>
    <w:rsid w:val="00B01C5D"/>
    <w:pPr>
      <w:spacing w:after="79"/>
    </w:pPr>
    <w:rPr>
      <w:b/>
      <w:bCs/>
      <w:color w:val="FFFFFF"/>
    </w:rPr>
  </w:style>
  <w:style w:type="table" w:customStyle="1" w:styleId="TableLayout">
    <w:name w:val="Table Layout"/>
    <w:basedOn w:val="TableNormal"/>
    <w:rsid w:val="00B01C5D"/>
    <w:tblPr/>
  </w:style>
  <w:style w:type="character" w:styleId="CommentReference">
    <w:name w:val="annotation reference"/>
    <w:rsid w:val="005D5293"/>
    <w:rPr>
      <w:sz w:val="16"/>
    </w:rPr>
  </w:style>
  <w:style w:type="paragraph" w:styleId="CommentText">
    <w:name w:val="annotation text"/>
    <w:basedOn w:val="Normal"/>
    <w:link w:val="CommentTextChar"/>
    <w:rsid w:val="005D5293"/>
    <w:rPr>
      <w:sz w:val="20"/>
      <w:lang w:eastAsia="en-US"/>
    </w:rPr>
  </w:style>
  <w:style w:type="character" w:customStyle="1" w:styleId="CommentTextChar">
    <w:name w:val="Comment Text Char"/>
    <w:basedOn w:val="DefaultParagraphFont"/>
    <w:link w:val="CommentText"/>
    <w:rsid w:val="005D5293"/>
    <w:rPr>
      <w:lang w:eastAsia="en-US"/>
    </w:rPr>
  </w:style>
  <w:style w:type="paragraph" w:customStyle="1" w:styleId="Normal15linespacing">
    <w:name w:val="Normal + 1.5 line spacing"/>
    <w:basedOn w:val="Normal"/>
    <w:link w:val="Normal15linespacingChar"/>
    <w:rsid w:val="005D5293"/>
    <w:pPr>
      <w:spacing w:line="360" w:lineRule="auto"/>
    </w:pPr>
    <w:rPr>
      <w:rFonts w:ascii="Arial" w:hAnsi="Arial"/>
      <w:sz w:val="20"/>
      <w:szCs w:val="24"/>
      <w:lang w:eastAsia="en-US"/>
    </w:rPr>
  </w:style>
  <w:style w:type="paragraph" w:styleId="NormalWeb">
    <w:name w:val="Normal (Web)"/>
    <w:basedOn w:val="Normal"/>
    <w:rsid w:val="005D5293"/>
    <w:pPr>
      <w:spacing w:before="100" w:beforeAutospacing="1" w:after="100" w:afterAutospacing="1"/>
    </w:pPr>
    <w:rPr>
      <w:szCs w:val="24"/>
    </w:rPr>
  </w:style>
  <w:style w:type="character" w:customStyle="1" w:styleId="Normal15linespacingChar">
    <w:name w:val="Normal + 1.5 line spacing Char"/>
    <w:link w:val="Normal15linespacing"/>
    <w:rsid w:val="005D5293"/>
    <w:rPr>
      <w:rFonts w:ascii="Arial" w:hAnsi="Arial"/>
      <w:szCs w:val="24"/>
      <w:lang w:eastAsia="en-US"/>
    </w:rPr>
  </w:style>
  <w:style w:type="paragraph" w:styleId="Footer">
    <w:name w:val="footer"/>
    <w:basedOn w:val="Normal"/>
    <w:link w:val="FooterChar"/>
    <w:rsid w:val="005D5293"/>
    <w:pPr>
      <w:tabs>
        <w:tab w:val="center" w:pos="4153"/>
        <w:tab w:val="right" w:pos="8306"/>
      </w:tabs>
    </w:pPr>
  </w:style>
  <w:style w:type="character" w:customStyle="1" w:styleId="FooterChar">
    <w:name w:val="Footer Char"/>
    <w:basedOn w:val="DefaultParagraphFont"/>
    <w:link w:val="Footer"/>
    <w:rsid w:val="005D5293"/>
    <w:rPr>
      <w:sz w:val="24"/>
    </w:rPr>
  </w:style>
  <w:style w:type="character" w:styleId="PageNumber">
    <w:name w:val="page number"/>
    <w:basedOn w:val="DefaultParagraphFont"/>
    <w:rsid w:val="005D5293"/>
  </w:style>
  <w:style w:type="table" w:styleId="TableGrid">
    <w:name w:val="Table Grid"/>
    <w:basedOn w:val="TableNormal"/>
    <w:rsid w:val="005D5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D5293"/>
    <w:rPr>
      <w:rFonts w:ascii="Tahoma" w:hAnsi="Tahoma" w:cs="Tahoma"/>
      <w:sz w:val="16"/>
      <w:szCs w:val="16"/>
    </w:rPr>
  </w:style>
  <w:style w:type="character" w:customStyle="1" w:styleId="BalloonTextChar">
    <w:name w:val="Balloon Text Char"/>
    <w:basedOn w:val="DefaultParagraphFont"/>
    <w:link w:val="BalloonText"/>
    <w:rsid w:val="005D5293"/>
    <w:rPr>
      <w:rFonts w:ascii="Tahoma" w:hAnsi="Tahoma" w:cs="Tahoma"/>
      <w:sz w:val="16"/>
      <w:szCs w:val="16"/>
    </w:rPr>
  </w:style>
  <w:style w:type="paragraph" w:styleId="ListParagraph">
    <w:name w:val="List Paragraph"/>
    <w:basedOn w:val="Normal"/>
    <w:uiPriority w:val="34"/>
    <w:qFormat/>
    <w:rsid w:val="00E3783B"/>
    <w:pPr>
      <w:ind w:left="720"/>
      <w:contextualSpacing/>
    </w:pPr>
  </w:style>
  <w:style w:type="paragraph" w:styleId="CommentSubject">
    <w:name w:val="annotation subject"/>
    <w:basedOn w:val="CommentText"/>
    <w:next w:val="CommentText"/>
    <w:link w:val="CommentSubjectChar"/>
    <w:rsid w:val="00C2746F"/>
    <w:rPr>
      <w:b/>
      <w:bCs/>
      <w:lang w:eastAsia="en-GB"/>
    </w:rPr>
  </w:style>
  <w:style w:type="character" w:customStyle="1" w:styleId="CommentSubjectChar">
    <w:name w:val="Comment Subject Char"/>
    <w:basedOn w:val="CommentTextChar"/>
    <w:link w:val="CommentSubject"/>
    <w:rsid w:val="00C2746F"/>
    <w:rPr>
      <w:b/>
      <w:bCs/>
      <w:lang w:eastAsia="en-US"/>
    </w:rPr>
  </w:style>
  <w:style w:type="paragraph" w:styleId="Header">
    <w:name w:val="header"/>
    <w:basedOn w:val="Normal"/>
    <w:link w:val="HeaderChar"/>
    <w:uiPriority w:val="99"/>
    <w:rsid w:val="00937FEA"/>
    <w:pPr>
      <w:tabs>
        <w:tab w:val="center" w:pos="4513"/>
        <w:tab w:val="right" w:pos="9026"/>
      </w:tabs>
    </w:pPr>
  </w:style>
  <w:style w:type="character" w:customStyle="1" w:styleId="HeaderChar">
    <w:name w:val="Header Char"/>
    <w:basedOn w:val="DefaultParagraphFont"/>
    <w:link w:val="Header"/>
    <w:uiPriority w:val="99"/>
    <w:rsid w:val="00937FEA"/>
    <w:rPr>
      <w:sz w:val="24"/>
    </w:rPr>
  </w:style>
  <w:style w:type="paragraph" w:customStyle="1" w:styleId="Normal8pt">
    <w:name w:val="Normal + 8 pt"/>
    <w:basedOn w:val="Normal"/>
    <w:rsid w:val="00734169"/>
    <w:pPr>
      <w:spacing w:after="240"/>
    </w:pPr>
    <w:rPr>
      <w:rFonts w:ascii="Arial" w:hAnsi="Arial"/>
      <w:sz w:val="16"/>
      <w:szCs w:val="16"/>
    </w:rPr>
  </w:style>
  <w:style w:type="character" w:styleId="Hyperlink">
    <w:name w:val="Hyperlink"/>
    <w:basedOn w:val="DefaultParagraphFont"/>
    <w:rsid w:val="00411853"/>
    <w:rPr>
      <w:color w:val="0000FF" w:themeColor="hyperlink"/>
      <w:u w:val="single"/>
    </w:rPr>
  </w:style>
  <w:style w:type="paragraph" w:styleId="Revision">
    <w:name w:val="Revision"/>
    <w:hidden/>
    <w:uiPriority w:val="99"/>
    <w:semiHidden/>
    <w:rsid w:val="004F4C00"/>
    <w:rPr>
      <w:sz w:val="24"/>
    </w:rPr>
  </w:style>
  <w:style w:type="paragraph" w:styleId="FootnoteText">
    <w:name w:val="footnote text"/>
    <w:basedOn w:val="Normal"/>
    <w:link w:val="FootnoteTextChar"/>
    <w:rsid w:val="002B7BD1"/>
    <w:rPr>
      <w:rFonts w:ascii="Arial" w:hAnsi="Arial"/>
      <w:sz w:val="20"/>
      <w:lang w:eastAsia="en-US"/>
    </w:rPr>
  </w:style>
  <w:style w:type="character" w:customStyle="1" w:styleId="FootnoteTextChar">
    <w:name w:val="Footnote Text Char"/>
    <w:basedOn w:val="DefaultParagraphFont"/>
    <w:link w:val="FootnoteText"/>
    <w:rsid w:val="002B7BD1"/>
    <w:rPr>
      <w:rFonts w:ascii="Arial" w:hAnsi="Arial"/>
      <w:lang w:eastAsia="en-US"/>
    </w:rPr>
  </w:style>
  <w:style w:type="character" w:styleId="FootnoteReference">
    <w:name w:val="footnote reference"/>
    <w:basedOn w:val="DefaultParagraphFont"/>
    <w:rsid w:val="002B7B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fraud@dfid.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61BCC75564DC4E9225B109A2D12818" ma:contentTypeVersion="1" ma:contentTypeDescription="Create a new document." ma:contentTypeScope="" ma:versionID="23d923407603d0aa3606aebe3e129c12">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FA548-1CD2-463C-B6EE-FDF6C7884FC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C2930EF-AADB-496E-9573-8C9C816A78B5}">
  <ds:schemaRefs>
    <ds:schemaRef ds:uri="http://schemas.microsoft.com/sharepoint/v3/contenttype/forms"/>
  </ds:schemaRefs>
</ds:datastoreItem>
</file>

<file path=customXml/itemProps3.xml><?xml version="1.0" encoding="utf-8"?>
<ds:datastoreItem xmlns:ds="http://schemas.openxmlformats.org/officeDocument/2006/customXml" ds:itemID="{B4EEC9B6-0D45-4F23-8FE1-63F8844844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B6DC91-FEF0-4536-93D8-2CAF1B8D0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4226</Words>
  <Characters>24090</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Template_MoU Partner Government - Non-Budget Support</vt:lpstr>
    </vt:vector>
  </TitlesOfParts>
  <Company>DFID</Company>
  <LinksUpToDate>false</LinksUpToDate>
  <CharactersWithSpaces>28260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Template_MoU Partner Government - Non-Budget Support</dc:title>
  <dc:creator>David Patton</dc:creator>
  <cp:lastModifiedBy>Allan Clarkin</cp:lastModifiedBy>
  <cp:revision>3</cp:revision>
  <cp:lastPrinted>2016-05-16T10:45:00Z</cp:lastPrinted>
  <dcterms:created xsi:type="dcterms:W3CDTF">2016-05-16T10:50:00Z</dcterms:created>
  <dcterms:modified xsi:type="dcterms:W3CDTF">2016-05-16T10:52:00Z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0x0101003E61BCC75564DC4E9225B109A2D12818</vt:lpwstr>
  </property>
</Properties>
</file>